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BF0" w:rsidRPr="00753DC8" w:rsidRDefault="00494389">
      <w:pPr>
        <w:widowControl/>
        <w:jc w:val="left"/>
        <w:rPr>
          <w:rFonts w:ascii="仿宋_GB2312" w:eastAsia="仿宋_GB2312" w:cs="黑体"/>
          <w:b/>
          <w:kern w:val="0"/>
          <w:sz w:val="24"/>
        </w:rPr>
      </w:pPr>
      <w:r w:rsidRPr="00753DC8">
        <w:rPr>
          <w:rFonts w:ascii="仿宋_GB2312" w:eastAsia="仿宋_GB2312" w:cs="黑体" w:hint="eastAsia"/>
          <w:b/>
          <w:kern w:val="0"/>
          <w:sz w:val="30"/>
          <w:szCs w:val="30"/>
        </w:rPr>
        <w:t>附件4</w:t>
      </w:r>
    </w:p>
    <w:p w:rsidR="00FB4BF0" w:rsidRDefault="00494389">
      <w:pPr>
        <w:pStyle w:val="a"/>
        <w:numPr>
          <w:ilvl w:val="0"/>
          <w:numId w:val="0"/>
        </w:numPr>
        <w:adjustRightInd w:val="0"/>
        <w:snapToGrid w:val="0"/>
        <w:rPr>
          <w:sz w:val="24"/>
          <w:szCs w:val="24"/>
        </w:rPr>
      </w:pPr>
      <w:r>
        <w:rPr>
          <w:rFonts w:hint="eastAsia"/>
          <w:sz w:val="24"/>
          <w:szCs w:val="24"/>
        </w:rPr>
        <w:t>国四农业机械参数自主变更表</w:t>
      </w:r>
    </w:p>
    <w:tbl>
      <w:tblPr>
        <w:tblW w:w="8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7"/>
        <w:gridCol w:w="2265"/>
        <w:gridCol w:w="1564"/>
        <w:gridCol w:w="1580"/>
        <w:gridCol w:w="2723"/>
      </w:tblGrid>
      <w:tr w:rsidR="00FB4BF0">
        <w:trPr>
          <w:trHeight w:val="447"/>
        </w:trPr>
        <w:tc>
          <w:tcPr>
            <w:tcW w:w="3132" w:type="dxa"/>
            <w:gridSpan w:val="2"/>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证书编号</w:t>
            </w:r>
          </w:p>
        </w:tc>
        <w:tc>
          <w:tcPr>
            <w:tcW w:w="5867" w:type="dxa"/>
            <w:gridSpan w:val="3"/>
            <w:vAlign w:val="center"/>
          </w:tcPr>
          <w:p w:rsidR="00FB4BF0" w:rsidRDefault="00FB4BF0">
            <w:pPr>
              <w:widowControl/>
              <w:jc w:val="center"/>
              <w:rPr>
                <w:rFonts w:asciiTheme="minorEastAsia" w:hAnsiTheme="minorEastAsia" w:cs="黑体"/>
                <w:kern w:val="0"/>
                <w:sz w:val="24"/>
              </w:rPr>
            </w:pPr>
          </w:p>
        </w:tc>
      </w:tr>
      <w:tr w:rsidR="00FB4BF0">
        <w:trPr>
          <w:trHeight w:val="423"/>
        </w:trPr>
        <w:tc>
          <w:tcPr>
            <w:tcW w:w="3132" w:type="dxa"/>
            <w:gridSpan w:val="2"/>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项目</w:t>
            </w:r>
          </w:p>
        </w:tc>
        <w:tc>
          <w:tcPr>
            <w:tcW w:w="1564"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变更前</w:t>
            </w:r>
          </w:p>
        </w:tc>
        <w:tc>
          <w:tcPr>
            <w:tcW w:w="1580"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变更后</w:t>
            </w:r>
          </w:p>
        </w:tc>
        <w:tc>
          <w:tcPr>
            <w:tcW w:w="2723"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变化范围</w:t>
            </w:r>
          </w:p>
        </w:tc>
      </w:tr>
      <w:tr w:rsidR="00FB4BF0" w:rsidTr="0045742C">
        <w:trPr>
          <w:trHeight w:val="340"/>
        </w:trPr>
        <w:tc>
          <w:tcPr>
            <w:tcW w:w="867" w:type="dxa"/>
            <w:vMerge w:val="restart"/>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主机型</w:t>
            </w:r>
          </w:p>
        </w:tc>
        <w:tc>
          <w:tcPr>
            <w:tcW w:w="2265"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产品型号</w:t>
            </w:r>
          </w:p>
        </w:tc>
        <w:tc>
          <w:tcPr>
            <w:tcW w:w="1564" w:type="dxa"/>
            <w:vAlign w:val="center"/>
          </w:tcPr>
          <w:p w:rsidR="00FB4BF0" w:rsidRDefault="00FB4BF0">
            <w:pPr>
              <w:widowControl/>
              <w:jc w:val="center"/>
              <w:rPr>
                <w:rFonts w:asciiTheme="minorEastAsia" w:hAnsiTheme="minorEastAsia" w:cs="黑体"/>
                <w:kern w:val="0"/>
                <w:sz w:val="24"/>
              </w:rPr>
            </w:pPr>
          </w:p>
        </w:tc>
        <w:tc>
          <w:tcPr>
            <w:tcW w:w="1580" w:type="dxa"/>
            <w:vAlign w:val="center"/>
          </w:tcPr>
          <w:p w:rsidR="00FB4BF0" w:rsidRDefault="00FB4BF0">
            <w:pPr>
              <w:widowControl/>
              <w:jc w:val="center"/>
              <w:rPr>
                <w:rFonts w:asciiTheme="minorEastAsia" w:hAnsiTheme="minorEastAsia" w:cs="黑体"/>
                <w:kern w:val="0"/>
                <w:sz w:val="24"/>
              </w:rPr>
            </w:pPr>
          </w:p>
        </w:tc>
        <w:tc>
          <w:tcPr>
            <w:tcW w:w="2723" w:type="dxa"/>
            <w:vMerge w:val="restart"/>
            <w:vAlign w:val="center"/>
          </w:tcPr>
          <w:p w:rsidR="00FB4BF0" w:rsidRDefault="00494389" w:rsidP="009E1571">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w:t>
            </w:r>
            <w:proofErr w:type="gramStart"/>
            <w:r>
              <w:rPr>
                <w:rFonts w:asciiTheme="minorEastAsia" w:hAnsiTheme="minorEastAsia" w:cs="黑体" w:hint="eastAsia"/>
                <w:kern w:val="0"/>
                <w:szCs w:val="21"/>
              </w:rPr>
              <w:t>每配套</w:t>
            </w:r>
            <w:proofErr w:type="gramEnd"/>
            <w:r>
              <w:rPr>
                <w:rFonts w:asciiTheme="minorEastAsia" w:hAnsiTheme="minorEastAsia" w:cs="黑体" w:hint="eastAsia"/>
                <w:kern w:val="0"/>
                <w:szCs w:val="21"/>
              </w:rPr>
              <w:t>一种发动机填写一台</w:t>
            </w:r>
            <w:r w:rsidR="009E1571">
              <w:rPr>
                <w:rFonts w:asciiTheme="minorEastAsia" w:hAnsiTheme="minorEastAsia" w:cs="黑体" w:hint="eastAsia"/>
                <w:kern w:val="0"/>
                <w:szCs w:val="21"/>
              </w:rPr>
              <w:t>国四</w:t>
            </w:r>
            <w:r>
              <w:rPr>
                <w:rFonts w:asciiTheme="minorEastAsia" w:hAnsiTheme="minorEastAsia" w:cs="黑体" w:hint="eastAsia"/>
                <w:kern w:val="0"/>
                <w:szCs w:val="21"/>
              </w:rPr>
              <w:t>整机的机械环保代码和发动机编号）</w:t>
            </w:r>
          </w:p>
        </w:tc>
      </w:tr>
      <w:tr w:rsidR="00FB4BF0" w:rsidTr="0045742C">
        <w:trPr>
          <w:trHeight w:val="340"/>
        </w:trPr>
        <w:tc>
          <w:tcPr>
            <w:tcW w:w="867" w:type="dxa"/>
            <w:vMerge/>
          </w:tcPr>
          <w:p w:rsidR="00FB4BF0" w:rsidRDefault="00FB4BF0">
            <w:pPr>
              <w:widowControl/>
              <w:jc w:val="center"/>
              <w:rPr>
                <w:rFonts w:asciiTheme="minorEastAsia" w:hAnsiTheme="minorEastAsia" w:cs="黑体"/>
                <w:kern w:val="0"/>
                <w:sz w:val="24"/>
              </w:rPr>
            </w:pPr>
          </w:p>
        </w:tc>
        <w:tc>
          <w:tcPr>
            <w:tcW w:w="2265"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发动机型号</w:t>
            </w:r>
          </w:p>
        </w:tc>
        <w:tc>
          <w:tcPr>
            <w:tcW w:w="1564" w:type="dxa"/>
            <w:vAlign w:val="center"/>
          </w:tcPr>
          <w:p w:rsidR="00FB4BF0" w:rsidRDefault="00494389">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（可填多个）</w:t>
            </w:r>
          </w:p>
        </w:tc>
        <w:tc>
          <w:tcPr>
            <w:tcW w:w="1580" w:type="dxa"/>
            <w:vAlign w:val="center"/>
          </w:tcPr>
          <w:p w:rsidR="00FB4BF0" w:rsidRDefault="00494389">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（可填多个）</w:t>
            </w:r>
          </w:p>
        </w:tc>
        <w:tc>
          <w:tcPr>
            <w:tcW w:w="2723" w:type="dxa"/>
            <w:vMerge/>
            <w:vAlign w:val="center"/>
          </w:tcPr>
          <w:p w:rsidR="00FB4BF0" w:rsidRDefault="00FB4BF0">
            <w:pPr>
              <w:widowControl/>
              <w:jc w:val="center"/>
              <w:rPr>
                <w:rFonts w:asciiTheme="minorEastAsia" w:hAnsiTheme="minorEastAsia" w:cs="黑体"/>
                <w:kern w:val="0"/>
                <w:sz w:val="24"/>
              </w:rPr>
            </w:pPr>
          </w:p>
        </w:tc>
      </w:tr>
      <w:tr w:rsidR="00FB4BF0" w:rsidTr="0045742C">
        <w:trPr>
          <w:trHeight w:val="340"/>
        </w:trPr>
        <w:tc>
          <w:tcPr>
            <w:tcW w:w="867" w:type="dxa"/>
            <w:vMerge/>
          </w:tcPr>
          <w:p w:rsidR="00FB4BF0" w:rsidRDefault="00FB4BF0">
            <w:pPr>
              <w:widowControl/>
              <w:autoSpaceDE w:val="0"/>
              <w:autoSpaceDN w:val="0"/>
              <w:ind w:firstLineChars="200" w:firstLine="420"/>
              <w:rPr>
                <w:rFonts w:asciiTheme="minorEastAsia" w:hAnsiTheme="minorEastAsia"/>
                <w:kern w:val="0"/>
              </w:rPr>
            </w:pPr>
          </w:p>
        </w:tc>
        <w:tc>
          <w:tcPr>
            <w:tcW w:w="2265"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发动机生产厂</w:t>
            </w:r>
          </w:p>
        </w:tc>
        <w:tc>
          <w:tcPr>
            <w:tcW w:w="1564" w:type="dxa"/>
            <w:vAlign w:val="center"/>
          </w:tcPr>
          <w:p w:rsidR="00FB4BF0" w:rsidRDefault="00494389">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（对应发动机型号填写）</w:t>
            </w:r>
          </w:p>
        </w:tc>
        <w:tc>
          <w:tcPr>
            <w:tcW w:w="1580" w:type="dxa"/>
            <w:vAlign w:val="center"/>
          </w:tcPr>
          <w:p w:rsidR="00FB4BF0" w:rsidRDefault="00494389">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（对应发动机型号填写）</w:t>
            </w:r>
          </w:p>
        </w:tc>
        <w:tc>
          <w:tcPr>
            <w:tcW w:w="2723" w:type="dxa"/>
            <w:vMerge/>
            <w:vAlign w:val="center"/>
          </w:tcPr>
          <w:p w:rsidR="00FB4BF0" w:rsidRDefault="00FB4BF0">
            <w:pPr>
              <w:widowControl/>
              <w:jc w:val="center"/>
              <w:rPr>
                <w:rFonts w:asciiTheme="minorEastAsia" w:hAnsiTheme="minorEastAsia" w:cs="黑体"/>
                <w:kern w:val="0"/>
                <w:sz w:val="24"/>
              </w:rPr>
            </w:pPr>
          </w:p>
        </w:tc>
      </w:tr>
      <w:tr w:rsidR="00FB4BF0" w:rsidTr="0045742C">
        <w:trPr>
          <w:trHeight w:val="340"/>
        </w:trPr>
        <w:tc>
          <w:tcPr>
            <w:tcW w:w="867" w:type="dxa"/>
            <w:vMerge/>
          </w:tcPr>
          <w:p w:rsidR="00FB4BF0" w:rsidRDefault="00FB4BF0">
            <w:pPr>
              <w:widowControl/>
              <w:jc w:val="center"/>
              <w:rPr>
                <w:rFonts w:asciiTheme="minorEastAsia" w:hAnsiTheme="minorEastAsia" w:cs="黑体"/>
                <w:kern w:val="0"/>
                <w:sz w:val="24"/>
              </w:rPr>
            </w:pPr>
          </w:p>
        </w:tc>
        <w:tc>
          <w:tcPr>
            <w:tcW w:w="2265"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最小使用质量（kg）</w:t>
            </w:r>
          </w:p>
        </w:tc>
        <w:tc>
          <w:tcPr>
            <w:tcW w:w="1564" w:type="dxa"/>
            <w:vAlign w:val="center"/>
          </w:tcPr>
          <w:p w:rsidR="00FB4BF0" w:rsidRDefault="00FB4BF0">
            <w:pPr>
              <w:widowControl/>
              <w:jc w:val="center"/>
              <w:rPr>
                <w:rFonts w:asciiTheme="minorEastAsia" w:hAnsiTheme="minorEastAsia" w:cs="黑体"/>
                <w:bCs/>
                <w:kern w:val="0"/>
                <w:sz w:val="24"/>
              </w:rPr>
            </w:pPr>
          </w:p>
        </w:tc>
        <w:tc>
          <w:tcPr>
            <w:tcW w:w="1580" w:type="dxa"/>
            <w:vAlign w:val="center"/>
          </w:tcPr>
          <w:p w:rsidR="00FB4BF0" w:rsidRDefault="00FB4BF0">
            <w:pPr>
              <w:widowControl/>
              <w:jc w:val="center"/>
              <w:rPr>
                <w:rFonts w:asciiTheme="minorEastAsia" w:hAnsiTheme="minorEastAsia" w:cs="黑体"/>
                <w:bCs/>
                <w:kern w:val="0"/>
                <w:sz w:val="24"/>
              </w:rPr>
            </w:pPr>
          </w:p>
        </w:tc>
        <w:tc>
          <w:tcPr>
            <w:tcW w:w="2723" w:type="dxa"/>
            <w:vAlign w:val="center"/>
          </w:tcPr>
          <w:p w:rsidR="00FB4BF0" w:rsidRDefault="00DE326A" w:rsidP="00DE326A">
            <w:pPr>
              <w:widowControl/>
              <w:jc w:val="center"/>
              <w:rPr>
                <w:rFonts w:asciiTheme="minorEastAsia" w:hAnsiTheme="minorEastAsia" w:cs="黑体"/>
                <w:kern w:val="0"/>
                <w:sz w:val="24"/>
              </w:rPr>
            </w:pP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u w:val="single"/>
              </w:rPr>
              <w:t xml:space="preserve">  </w:t>
            </w: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rPr>
              <w:t>%</w:t>
            </w:r>
          </w:p>
        </w:tc>
      </w:tr>
      <w:tr w:rsidR="00FB4BF0" w:rsidTr="0045742C">
        <w:trPr>
          <w:trHeight w:val="340"/>
        </w:trPr>
        <w:tc>
          <w:tcPr>
            <w:tcW w:w="867" w:type="dxa"/>
            <w:vMerge/>
          </w:tcPr>
          <w:p w:rsidR="00FB4BF0" w:rsidRDefault="00FB4BF0">
            <w:pPr>
              <w:widowControl/>
              <w:jc w:val="center"/>
              <w:rPr>
                <w:rFonts w:asciiTheme="minorEastAsia" w:hAnsiTheme="minorEastAsia" w:cs="黑体"/>
                <w:kern w:val="0"/>
                <w:sz w:val="24"/>
              </w:rPr>
            </w:pPr>
          </w:p>
        </w:tc>
        <w:tc>
          <w:tcPr>
            <w:tcW w:w="2265" w:type="dxa"/>
            <w:vAlign w:val="center"/>
          </w:tcPr>
          <w:p w:rsidR="00FB4BF0" w:rsidRDefault="00494389">
            <w:pPr>
              <w:widowControl/>
              <w:adjustRightInd w:val="0"/>
              <w:snapToGrid w:val="0"/>
              <w:spacing w:line="216" w:lineRule="auto"/>
              <w:jc w:val="center"/>
              <w:rPr>
                <w:rFonts w:asciiTheme="minorEastAsia" w:hAnsiTheme="minorEastAsia" w:cs="黑体"/>
                <w:kern w:val="0"/>
                <w:sz w:val="24"/>
              </w:rPr>
            </w:pPr>
            <w:r>
              <w:rPr>
                <w:rFonts w:asciiTheme="minorEastAsia" w:hAnsiTheme="minorEastAsia" w:cs="黑体" w:hint="eastAsia"/>
                <w:kern w:val="0"/>
                <w:sz w:val="24"/>
              </w:rPr>
              <w:t>最小使用比质量</w:t>
            </w:r>
          </w:p>
          <w:p w:rsidR="00FB4BF0" w:rsidRDefault="00494389">
            <w:pPr>
              <w:widowControl/>
              <w:autoSpaceDE w:val="0"/>
              <w:autoSpaceDN w:val="0"/>
              <w:adjustRightInd w:val="0"/>
              <w:snapToGrid w:val="0"/>
              <w:spacing w:line="216" w:lineRule="auto"/>
              <w:jc w:val="center"/>
              <w:rPr>
                <w:rFonts w:asciiTheme="minorEastAsia" w:hAnsiTheme="minorEastAsia" w:cs="Times New Roman"/>
                <w:kern w:val="0"/>
              </w:rPr>
            </w:pPr>
            <w:r>
              <w:rPr>
                <w:rFonts w:asciiTheme="minorEastAsia" w:hAnsiTheme="minorEastAsia" w:hint="eastAsia"/>
                <w:kern w:val="0"/>
                <w:sz w:val="24"/>
              </w:rPr>
              <w:t>（kg/kW）</w:t>
            </w:r>
          </w:p>
        </w:tc>
        <w:tc>
          <w:tcPr>
            <w:tcW w:w="1564" w:type="dxa"/>
            <w:vAlign w:val="center"/>
          </w:tcPr>
          <w:p w:rsidR="00FB4BF0" w:rsidRDefault="00FB4BF0">
            <w:pPr>
              <w:widowControl/>
              <w:jc w:val="center"/>
              <w:rPr>
                <w:rFonts w:asciiTheme="minorEastAsia" w:hAnsiTheme="minorEastAsia" w:cs="黑体"/>
                <w:kern w:val="0"/>
                <w:sz w:val="24"/>
              </w:rPr>
            </w:pPr>
          </w:p>
        </w:tc>
        <w:tc>
          <w:tcPr>
            <w:tcW w:w="1580" w:type="dxa"/>
            <w:vAlign w:val="center"/>
          </w:tcPr>
          <w:p w:rsidR="00FB4BF0" w:rsidRDefault="00FB4BF0">
            <w:pPr>
              <w:widowControl/>
              <w:jc w:val="center"/>
              <w:rPr>
                <w:rFonts w:asciiTheme="minorEastAsia" w:hAnsiTheme="minorEastAsia" w:cs="黑体"/>
                <w:kern w:val="0"/>
                <w:sz w:val="24"/>
              </w:rPr>
            </w:pPr>
          </w:p>
        </w:tc>
        <w:tc>
          <w:tcPr>
            <w:tcW w:w="2723" w:type="dxa"/>
            <w:vAlign w:val="center"/>
          </w:tcPr>
          <w:p w:rsidR="00FB4BF0" w:rsidRDefault="00DE326A">
            <w:pPr>
              <w:widowControl/>
              <w:jc w:val="center"/>
              <w:rPr>
                <w:rFonts w:asciiTheme="minorEastAsia" w:hAnsiTheme="minorEastAsia" w:cs="黑体"/>
                <w:kern w:val="0"/>
                <w:sz w:val="24"/>
              </w:rPr>
            </w:pP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u w:val="single"/>
              </w:rPr>
              <w:t xml:space="preserve">  </w:t>
            </w: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rPr>
              <w:t>%</w:t>
            </w:r>
          </w:p>
        </w:tc>
      </w:tr>
      <w:tr w:rsidR="00FB4BF0" w:rsidTr="0045742C">
        <w:trPr>
          <w:trHeight w:val="340"/>
        </w:trPr>
        <w:tc>
          <w:tcPr>
            <w:tcW w:w="867" w:type="dxa"/>
            <w:vMerge w:val="restart"/>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涵盖机型（同单元机型，如有）</w:t>
            </w:r>
          </w:p>
        </w:tc>
        <w:tc>
          <w:tcPr>
            <w:tcW w:w="2265" w:type="dxa"/>
            <w:vAlign w:val="center"/>
          </w:tcPr>
          <w:p w:rsidR="00FB4BF0" w:rsidRDefault="00494389">
            <w:pPr>
              <w:widowControl/>
              <w:jc w:val="center"/>
              <w:rPr>
                <w:rFonts w:asciiTheme="minorEastAsia" w:hAnsiTheme="minorEastAsia" w:cs="黑体"/>
                <w:kern w:val="0"/>
                <w:sz w:val="24"/>
              </w:rPr>
            </w:pPr>
            <w:r>
              <w:rPr>
                <w:rFonts w:asciiTheme="minorEastAsia" w:hAnsiTheme="minorEastAsia" w:cs="黑体" w:hint="eastAsia"/>
                <w:kern w:val="0"/>
                <w:sz w:val="24"/>
              </w:rPr>
              <w:t>产品型号</w:t>
            </w:r>
          </w:p>
        </w:tc>
        <w:tc>
          <w:tcPr>
            <w:tcW w:w="1564" w:type="dxa"/>
            <w:vAlign w:val="center"/>
          </w:tcPr>
          <w:p w:rsidR="00FB4BF0" w:rsidRDefault="00FB4BF0">
            <w:pPr>
              <w:widowControl/>
              <w:jc w:val="center"/>
              <w:rPr>
                <w:rFonts w:asciiTheme="minorEastAsia" w:hAnsiTheme="minorEastAsia" w:cs="黑体"/>
                <w:kern w:val="0"/>
                <w:sz w:val="24"/>
              </w:rPr>
            </w:pPr>
          </w:p>
        </w:tc>
        <w:tc>
          <w:tcPr>
            <w:tcW w:w="1580" w:type="dxa"/>
            <w:vAlign w:val="center"/>
          </w:tcPr>
          <w:p w:rsidR="00FB4BF0" w:rsidRDefault="00FB4BF0">
            <w:pPr>
              <w:widowControl/>
              <w:jc w:val="center"/>
              <w:rPr>
                <w:rFonts w:asciiTheme="minorEastAsia" w:hAnsiTheme="minorEastAsia" w:cs="黑体"/>
                <w:kern w:val="0"/>
                <w:sz w:val="24"/>
              </w:rPr>
            </w:pPr>
          </w:p>
        </w:tc>
        <w:tc>
          <w:tcPr>
            <w:tcW w:w="2723" w:type="dxa"/>
            <w:vMerge w:val="restart"/>
            <w:vAlign w:val="center"/>
          </w:tcPr>
          <w:p w:rsidR="00FB4BF0" w:rsidRDefault="00494389" w:rsidP="009E1571">
            <w:pPr>
              <w:widowControl/>
              <w:adjustRightInd w:val="0"/>
              <w:snapToGrid w:val="0"/>
              <w:jc w:val="center"/>
              <w:rPr>
                <w:rFonts w:asciiTheme="minorEastAsia" w:hAnsiTheme="minorEastAsia" w:cs="黑体"/>
                <w:kern w:val="0"/>
                <w:sz w:val="24"/>
              </w:rPr>
            </w:pPr>
            <w:r>
              <w:rPr>
                <w:rFonts w:asciiTheme="minorEastAsia" w:hAnsiTheme="minorEastAsia" w:cs="黑体" w:hint="eastAsia"/>
                <w:kern w:val="0"/>
                <w:szCs w:val="21"/>
              </w:rPr>
              <w:t>（</w:t>
            </w:r>
            <w:proofErr w:type="gramStart"/>
            <w:r>
              <w:rPr>
                <w:rFonts w:asciiTheme="minorEastAsia" w:hAnsiTheme="minorEastAsia" w:cs="黑体" w:hint="eastAsia"/>
                <w:kern w:val="0"/>
                <w:szCs w:val="21"/>
              </w:rPr>
              <w:t>每配套</w:t>
            </w:r>
            <w:proofErr w:type="gramEnd"/>
            <w:r>
              <w:rPr>
                <w:rFonts w:asciiTheme="minorEastAsia" w:hAnsiTheme="minorEastAsia" w:cs="黑体" w:hint="eastAsia"/>
                <w:kern w:val="0"/>
                <w:szCs w:val="21"/>
              </w:rPr>
              <w:t>一种发动机填写一台</w:t>
            </w:r>
            <w:r w:rsidR="009E1571">
              <w:rPr>
                <w:rFonts w:asciiTheme="minorEastAsia" w:hAnsiTheme="minorEastAsia" w:cs="黑体" w:hint="eastAsia"/>
                <w:kern w:val="0"/>
                <w:szCs w:val="21"/>
              </w:rPr>
              <w:t>国四</w:t>
            </w:r>
            <w:r>
              <w:rPr>
                <w:rFonts w:asciiTheme="minorEastAsia" w:hAnsiTheme="minorEastAsia" w:cs="黑体" w:hint="eastAsia"/>
                <w:kern w:val="0"/>
                <w:szCs w:val="21"/>
              </w:rPr>
              <w:t>整机的机械环保代码和发动机编号）</w:t>
            </w:r>
            <w:bookmarkStart w:id="0" w:name="_GoBack"/>
            <w:bookmarkEnd w:id="0"/>
          </w:p>
        </w:tc>
      </w:tr>
      <w:tr w:rsidR="0045742C" w:rsidTr="0045742C">
        <w:trPr>
          <w:trHeight w:val="340"/>
        </w:trPr>
        <w:tc>
          <w:tcPr>
            <w:tcW w:w="867" w:type="dxa"/>
            <w:vMerge/>
          </w:tcPr>
          <w:p w:rsidR="0045742C" w:rsidRDefault="0045742C">
            <w:pPr>
              <w:widowControl/>
              <w:jc w:val="center"/>
              <w:rPr>
                <w:rFonts w:asciiTheme="minorEastAsia" w:hAnsiTheme="minorEastAsia" w:cs="黑体"/>
                <w:kern w:val="0"/>
                <w:sz w:val="24"/>
              </w:rPr>
            </w:pPr>
          </w:p>
        </w:tc>
        <w:tc>
          <w:tcPr>
            <w:tcW w:w="2265" w:type="dxa"/>
            <w:vAlign w:val="center"/>
          </w:tcPr>
          <w:p w:rsidR="0045742C" w:rsidRDefault="0045742C">
            <w:pPr>
              <w:widowControl/>
              <w:jc w:val="center"/>
              <w:rPr>
                <w:rFonts w:asciiTheme="minorEastAsia" w:hAnsiTheme="minorEastAsia" w:cs="黑体"/>
                <w:kern w:val="0"/>
                <w:sz w:val="24"/>
              </w:rPr>
            </w:pPr>
            <w:r>
              <w:rPr>
                <w:rFonts w:asciiTheme="minorEastAsia" w:hAnsiTheme="minorEastAsia" w:cs="黑体" w:hint="eastAsia"/>
                <w:kern w:val="0"/>
                <w:sz w:val="24"/>
              </w:rPr>
              <w:t>发动机型号</w:t>
            </w:r>
          </w:p>
        </w:tc>
        <w:tc>
          <w:tcPr>
            <w:tcW w:w="1564" w:type="dxa"/>
            <w:vAlign w:val="center"/>
          </w:tcPr>
          <w:p w:rsidR="0045742C" w:rsidRDefault="0045742C" w:rsidP="004045F1">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（可填多个）</w:t>
            </w:r>
          </w:p>
        </w:tc>
        <w:tc>
          <w:tcPr>
            <w:tcW w:w="1580" w:type="dxa"/>
            <w:vAlign w:val="center"/>
          </w:tcPr>
          <w:p w:rsidR="0045742C" w:rsidRDefault="0045742C" w:rsidP="004045F1">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（可填多个）</w:t>
            </w:r>
          </w:p>
        </w:tc>
        <w:tc>
          <w:tcPr>
            <w:tcW w:w="2723" w:type="dxa"/>
            <w:vMerge/>
            <w:vAlign w:val="center"/>
          </w:tcPr>
          <w:p w:rsidR="0045742C" w:rsidRDefault="0045742C">
            <w:pPr>
              <w:widowControl/>
              <w:jc w:val="center"/>
              <w:rPr>
                <w:rFonts w:asciiTheme="minorEastAsia" w:hAnsiTheme="minorEastAsia" w:cs="黑体"/>
                <w:kern w:val="0"/>
                <w:sz w:val="24"/>
              </w:rPr>
            </w:pPr>
          </w:p>
        </w:tc>
      </w:tr>
      <w:tr w:rsidR="0045742C" w:rsidTr="0045742C">
        <w:trPr>
          <w:trHeight w:val="340"/>
        </w:trPr>
        <w:tc>
          <w:tcPr>
            <w:tcW w:w="867" w:type="dxa"/>
            <w:vMerge/>
          </w:tcPr>
          <w:p w:rsidR="0045742C" w:rsidRDefault="0045742C">
            <w:pPr>
              <w:widowControl/>
              <w:jc w:val="center"/>
              <w:rPr>
                <w:rFonts w:asciiTheme="minorEastAsia" w:hAnsiTheme="minorEastAsia" w:cs="黑体"/>
                <w:kern w:val="0"/>
                <w:sz w:val="24"/>
              </w:rPr>
            </w:pPr>
          </w:p>
        </w:tc>
        <w:tc>
          <w:tcPr>
            <w:tcW w:w="2265" w:type="dxa"/>
            <w:vAlign w:val="center"/>
          </w:tcPr>
          <w:p w:rsidR="0045742C" w:rsidRDefault="0045742C">
            <w:pPr>
              <w:widowControl/>
              <w:jc w:val="center"/>
              <w:rPr>
                <w:rFonts w:asciiTheme="minorEastAsia" w:hAnsiTheme="minorEastAsia" w:cs="黑体"/>
                <w:kern w:val="0"/>
                <w:sz w:val="24"/>
              </w:rPr>
            </w:pPr>
            <w:r>
              <w:rPr>
                <w:rFonts w:asciiTheme="minorEastAsia" w:hAnsiTheme="minorEastAsia" w:cs="黑体" w:hint="eastAsia"/>
                <w:kern w:val="0"/>
                <w:sz w:val="24"/>
              </w:rPr>
              <w:t>发动机生产厂</w:t>
            </w:r>
          </w:p>
        </w:tc>
        <w:tc>
          <w:tcPr>
            <w:tcW w:w="1564" w:type="dxa"/>
            <w:vAlign w:val="center"/>
          </w:tcPr>
          <w:p w:rsidR="0045742C" w:rsidRDefault="0045742C" w:rsidP="004045F1">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（对应发动机型号填写）</w:t>
            </w:r>
          </w:p>
        </w:tc>
        <w:tc>
          <w:tcPr>
            <w:tcW w:w="1580" w:type="dxa"/>
            <w:vAlign w:val="center"/>
          </w:tcPr>
          <w:p w:rsidR="0045742C" w:rsidRDefault="0045742C" w:rsidP="004045F1">
            <w:pPr>
              <w:widowControl/>
              <w:adjustRightInd w:val="0"/>
              <w:snapToGrid w:val="0"/>
              <w:jc w:val="center"/>
              <w:rPr>
                <w:rFonts w:asciiTheme="minorEastAsia" w:hAnsiTheme="minorEastAsia" w:cs="黑体"/>
                <w:kern w:val="0"/>
                <w:szCs w:val="21"/>
              </w:rPr>
            </w:pPr>
            <w:r>
              <w:rPr>
                <w:rFonts w:asciiTheme="minorEastAsia" w:hAnsiTheme="minorEastAsia" w:cs="黑体" w:hint="eastAsia"/>
                <w:kern w:val="0"/>
                <w:szCs w:val="21"/>
              </w:rPr>
              <w:t>（对应发动机型号填写）</w:t>
            </w:r>
          </w:p>
        </w:tc>
        <w:tc>
          <w:tcPr>
            <w:tcW w:w="2723" w:type="dxa"/>
            <w:vMerge/>
            <w:vAlign w:val="center"/>
          </w:tcPr>
          <w:p w:rsidR="0045742C" w:rsidRDefault="0045742C">
            <w:pPr>
              <w:widowControl/>
              <w:jc w:val="center"/>
              <w:rPr>
                <w:rFonts w:asciiTheme="minorEastAsia" w:hAnsiTheme="minorEastAsia" w:cs="黑体"/>
                <w:kern w:val="0"/>
                <w:sz w:val="24"/>
              </w:rPr>
            </w:pPr>
          </w:p>
        </w:tc>
      </w:tr>
      <w:tr w:rsidR="0045742C" w:rsidTr="0045742C">
        <w:trPr>
          <w:trHeight w:val="340"/>
        </w:trPr>
        <w:tc>
          <w:tcPr>
            <w:tcW w:w="867" w:type="dxa"/>
            <w:vMerge/>
          </w:tcPr>
          <w:p w:rsidR="0045742C" w:rsidRDefault="0045742C">
            <w:pPr>
              <w:widowControl/>
              <w:jc w:val="center"/>
              <w:rPr>
                <w:rFonts w:asciiTheme="minorEastAsia" w:hAnsiTheme="minorEastAsia" w:cs="黑体"/>
                <w:kern w:val="0"/>
                <w:sz w:val="24"/>
              </w:rPr>
            </w:pPr>
          </w:p>
        </w:tc>
        <w:tc>
          <w:tcPr>
            <w:tcW w:w="2265" w:type="dxa"/>
            <w:vAlign w:val="center"/>
          </w:tcPr>
          <w:p w:rsidR="0045742C" w:rsidRDefault="0045742C">
            <w:pPr>
              <w:widowControl/>
              <w:jc w:val="center"/>
              <w:rPr>
                <w:rFonts w:asciiTheme="minorEastAsia" w:hAnsiTheme="minorEastAsia" w:cs="黑体"/>
                <w:kern w:val="0"/>
                <w:sz w:val="24"/>
              </w:rPr>
            </w:pPr>
            <w:r>
              <w:rPr>
                <w:rFonts w:asciiTheme="minorEastAsia" w:hAnsiTheme="minorEastAsia" w:cs="黑体" w:hint="eastAsia"/>
                <w:kern w:val="0"/>
                <w:sz w:val="24"/>
              </w:rPr>
              <w:t>最小使用质量</w:t>
            </w:r>
            <w:r>
              <w:rPr>
                <w:rFonts w:asciiTheme="minorEastAsia" w:hAnsiTheme="minorEastAsia" w:hint="eastAsia"/>
                <w:kern w:val="0"/>
                <w:sz w:val="24"/>
              </w:rPr>
              <w:t>（</w:t>
            </w:r>
            <w:r>
              <w:rPr>
                <w:rFonts w:asciiTheme="minorEastAsia" w:hAnsiTheme="minorEastAsia"/>
                <w:kern w:val="0"/>
                <w:sz w:val="24"/>
              </w:rPr>
              <w:t>kg）</w:t>
            </w:r>
          </w:p>
        </w:tc>
        <w:tc>
          <w:tcPr>
            <w:tcW w:w="1564" w:type="dxa"/>
            <w:vAlign w:val="center"/>
          </w:tcPr>
          <w:p w:rsidR="0045742C" w:rsidRDefault="0045742C">
            <w:pPr>
              <w:widowControl/>
              <w:jc w:val="center"/>
              <w:rPr>
                <w:rFonts w:asciiTheme="minorEastAsia" w:hAnsiTheme="minorEastAsia" w:cs="黑体"/>
                <w:kern w:val="0"/>
                <w:sz w:val="24"/>
              </w:rPr>
            </w:pPr>
          </w:p>
        </w:tc>
        <w:tc>
          <w:tcPr>
            <w:tcW w:w="1580" w:type="dxa"/>
            <w:vAlign w:val="center"/>
          </w:tcPr>
          <w:p w:rsidR="0045742C" w:rsidRDefault="0045742C">
            <w:pPr>
              <w:widowControl/>
              <w:jc w:val="center"/>
              <w:rPr>
                <w:rFonts w:asciiTheme="minorEastAsia" w:hAnsiTheme="minorEastAsia" w:cs="黑体"/>
                <w:kern w:val="0"/>
                <w:sz w:val="24"/>
              </w:rPr>
            </w:pPr>
          </w:p>
        </w:tc>
        <w:tc>
          <w:tcPr>
            <w:tcW w:w="2723" w:type="dxa"/>
            <w:vAlign w:val="center"/>
          </w:tcPr>
          <w:p w:rsidR="0045742C" w:rsidRDefault="0045742C">
            <w:pPr>
              <w:widowControl/>
              <w:jc w:val="center"/>
              <w:rPr>
                <w:rFonts w:asciiTheme="minorEastAsia" w:hAnsiTheme="minorEastAsia" w:cs="黑体"/>
                <w:kern w:val="0"/>
                <w:sz w:val="24"/>
              </w:rPr>
            </w:pP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u w:val="single"/>
              </w:rPr>
              <w:t xml:space="preserve">  </w:t>
            </w: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rPr>
              <w:t>%</w:t>
            </w:r>
          </w:p>
        </w:tc>
      </w:tr>
      <w:tr w:rsidR="0045742C" w:rsidTr="0045742C">
        <w:trPr>
          <w:trHeight w:val="340"/>
        </w:trPr>
        <w:tc>
          <w:tcPr>
            <w:tcW w:w="867" w:type="dxa"/>
            <w:vMerge/>
          </w:tcPr>
          <w:p w:rsidR="0045742C" w:rsidRDefault="0045742C">
            <w:pPr>
              <w:widowControl/>
              <w:jc w:val="center"/>
              <w:rPr>
                <w:rFonts w:asciiTheme="minorEastAsia" w:hAnsiTheme="minorEastAsia" w:cs="黑体"/>
                <w:kern w:val="0"/>
                <w:sz w:val="24"/>
              </w:rPr>
            </w:pPr>
          </w:p>
        </w:tc>
        <w:tc>
          <w:tcPr>
            <w:tcW w:w="2265" w:type="dxa"/>
            <w:vAlign w:val="center"/>
          </w:tcPr>
          <w:p w:rsidR="0045742C" w:rsidRDefault="0045742C">
            <w:pPr>
              <w:widowControl/>
              <w:adjustRightInd w:val="0"/>
              <w:snapToGrid w:val="0"/>
              <w:spacing w:line="216" w:lineRule="auto"/>
              <w:jc w:val="center"/>
              <w:rPr>
                <w:rFonts w:asciiTheme="minorEastAsia" w:hAnsiTheme="minorEastAsia" w:cs="黑体"/>
                <w:kern w:val="0"/>
                <w:sz w:val="24"/>
              </w:rPr>
            </w:pPr>
            <w:r>
              <w:rPr>
                <w:rFonts w:asciiTheme="minorEastAsia" w:hAnsiTheme="minorEastAsia" w:cs="黑体" w:hint="eastAsia"/>
                <w:kern w:val="0"/>
                <w:sz w:val="24"/>
              </w:rPr>
              <w:t>最小使用比质量</w:t>
            </w:r>
          </w:p>
          <w:p w:rsidR="0045742C" w:rsidRDefault="0045742C">
            <w:pPr>
              <w:adjustRightInd w:val="0"/>
              <w:snapToGrid w:val="0"/>
              <w:spacing w:line="216" w:lineRule="auto"/>
              <w:jc w:val="center"/>
              <w:rPr>
                <w:rFonts w:asciiTheme="minorEastAsia" w:hAnsiTheme="minorEastAsia" w:cs="黑体"/>
                <w:kern w:val="0"/>
                <w:sz w:val="24"/>
              </w:rPr>
            </w:pPr>
            <w:r>
              <w:rPr>
                <w:rFonts w:asciiTheme="minorEastAsia" w:hAnsiTheme="minorEastAsia" w:hint="eastAsia"/>
                <w:kern w:val="0"/>
                <w:sz w:val="24"/>
              </w:rPr>
              <w:t>（kg/kW）</w:t>
            </w:r>
          </w:p>
        </w:tc>
        <w:tc>
          <w:tcPr>
            <w:tcW w:w="1564" w:type="dxa"/>
            <w:vAlign w:val="center"/>
          </w:tcPr>
          <w:p w:rsidR="0045742C" w:rsidRDefault="0045742C">
            <w:pPr>
              <w:widowControl/>
              <w:jc w:val="center"/>
              <w:rPr>
                <w:rFonts w:asciiTheme="minorEastAsia" w:hAnsiTheme="minorEastAsia" w:cs="黑体"/>
                <w:kern w:val="0"/>
                <w:sz w:val="24"/>
              </w:rPr>
            </w:pPr>
          </w:p>
        </w:tc>
        <w:tc>
          <w:tcPr>
            <w:tcW w:w="1580" w:type="dxa"/>
            <w:vAlign w:val="center"/>
          </w:tcPr>
          <w:p w:rsidR="0045742C" w:rsidRDefault="0045742C">
            <w:pPr>
              <w:widowControl/>
              <w:jc w:val="center"/>
              <w:rPr>
                <w:rFonts w:asciiTheme="minorEastAsia" w:hAnsiTheme="minorEastAsia" w:cs="黑体"/>
                <w:kern w:val="0"/>
                <w:sz w:val="24"/>
              </w:rPr>
            </w:pPr>
          </w:p>
        </w:tc>
        <w:tc>
          <w:tcPr>
            <w:tcW w:w="2723" w:type="dxa"/>
            <w:vAlign w:val="center"/>
          </w:tcPr>
          <w:p w:rsidR="0045742C" w:rsidRDefault="00DE326A">
            <w:pPr>
              <w:widowControl/>
              <w:jc w:val="center"/>
              <w:rPr>
                <w:rFonts w:asciiTheme="minorEastAsia" w:hAnsiTheme="minorEastAsia" w:cs="黑体"/>
                <w:kern w:val="0"/>
                <w:sz w:val="24"/>
              </w:rPr>
            </w:pP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u w:val="single"/>
              </w:rPr>
              <w:t xml:space="preserve">  </w:t>
            </w:r>
            <w:r w:rsidRPr="0045742C">
              <w:rPr>
                <w:rFonts w:asciiTheme="minorEastAsia" w:hAnsiTheme="minorEastAsia" w:cs="黑体" w:hint="eastAsia"/>
                <w:kern w:val="0"/>
                <w:sz w:val="24"/>
                <w:u w:val="single"/>
              </w:rPr>
              <w:t xml:space="preserve">  </w:t>
            </w:r>
            <w:r>
              <w:rPr>
                <w:rFonts w:asciiTheme="minorEastAsia" w:hAnsiTheme="minorEastAsia" w:cs="黑体" w:hint="eastAsia"/>
                <w:kern w:val="0"/>
                <w:sz w:val="24"/>
              </w:rPr>
              <w:t>%</w:t>
            </w:r>
          </w:p>
        </w:tc>
      </w:tr>
      <w:tr w:rsidR="0045742C" w:rsidTr="0045742C">
        <w:trPr>
          <w:trHeight w:val="340"/>
        </w:trPr>
        <w:tc>
          <w:tcPr>
            <w:tcW w:w="867" w:type="dxa"/>
            <w:vAlign w:val="center"/>
          </w:tcPr>
          <w:p w:rsidR="0045742C" w:rsidRDefault="0045742C">
            <w:pPr>
              <w:widowControl/>
              <w:jc w:val="center"/>
              <w:rPr>
                <w:rFonts w:asciiTheme="minorEastAsia" w:hAnsiTheme="minorEastAsia" w:cs="黑体"/>
                <w:kern w:val="0"/>
                <w:sz w:val="24"/>
              </w:rPr>
            </w:pPr>
            <w:r>
              <w:rPr>
                <w:rFonts w:asciiTheme="minorEastAsia" w:hAnsiTheme="minorEastAsia" w:cs="黑体"/>
                <w:kern w:val="0"/>
                <w:sz w:val="24"/>
              </w:rPr>
              <w:t>……</w:t>
            </w:r>
          </w:p>
        </w:tc>
        <w:tc>
          <w:tcPr>
            <w:tcW w:w="2265" w:type="dxa"/>
            <w:vAlign w:val="center"/>
          </w:tcPr>
          <w:p w:rsidR="0045742C" w:rsidRDefault="0045742C">
            <w:pPr>
              <w:widowControl/>
              <w:jc w:val="center"/>
              <w:rPr>
                <w:rFonts w:asciiTheme="minorEastAsia" w:hAnsiTheme="minorEastAsia" w:cs="黑体"/>
                <w:kern w:val="0"/>
                <w:sz w:val="24"/>
              </w:rPr>
            </w:pPr>
            <w:r>
              <w:rPr>
                <w:rFonts w:asciiTheme="minorEastAsia" w:hAnsiTheme="minorEastAsia" w:cs="黑体"/>
                <w:kern w:val="0"/>
                <w:sz w:val="24"/>
              </w:rPr>
              <w:t>……</w:t>
            </w:r>
          </w:p>
        </w:tc>
        <w:tc>
          <w:tcPr>
            <w:tcW w:w="1564" w:type="dxa"/>
            <w:vAlign w:val="center"/>
          </w:tcPr>
          <w:p w:rsidR="0045742C" w:rsidRDefault="0045742C">
            <w:pPr>
              <w:widowControl/>
              <w:jc w:val="center"/>
              <w:rPr>
                <w:rFonts w:asciiTheme="minorEastAsia" w:hAnsiTheme="minorEastAsia" w:cs="黑体"/>
                <w:kern w:val="0"/>
                <w:sz w:val="24"/>
              </w:rPr>
            </w:pPr>
          </w:p>
        </w:tc>
        <w:tc>
          <w:tcPr>
            <w:tcW w:w="1580" w:type="dxa"/>
            <w:vAlign w:val="center"/>
          </w:tcPr>
          <w:p w:rsidR="0045742C" w:rsidRDefault="0045742C">
            <w:pPr>
              <w:widowControl/>
              <w:jc w:val="center"/>
              <w:rPr>
                <w:rFonts w:asciiTheme="minorEastAsia" w:hAnsiTheme="minorEastAsia" w:cs="黑体"/>
                <w:kern w:val="0"/>
                <w:sz w:val="24"/>
              </w:rPr>
            </w:pPr>
          </w:p>
        </w:tc>
        <w:tc>
          <w:tcPr>
            <w:tcW w:w="2723" w:type="dxa"/>
            <w:vAlign w:val="center"/>
          </w:tcPr>
          <w:p w:rsidR="0045742C" w:rsidRDefault="0045742C">
            <w:pPr>
              <w:widowControl/>
              <w:jc w:val="center"/>
              <w:rPr>
                <w:rFonts w:asciiTheme="minorEastAsia" w:hAnsiTheme="minorEastAsia" w:cs="黑体"/>
                <w:kern w:val="0"/>
                <w:sz w:val="24"/>
              </w:rPr>
            </w:pPr>
          </w:p>
        </w:tc>
      </w:tr>
      <w:tr w:rsidR="0045742C" w:rsidTr="0045742C">
        <w:trPr>
          <w:trHeight w:val="692"/>
        </w:trPr>
        <w:tc>
          <w:tcPr>
            <w:tcW w:w="3132" w:type="dxa"/>
            <w:gridSpan w:val="2"/>
            <w:vAlign w:val="center"/>
          </w:tcPr>
          <w:p w:rsidR="0045742C" w:rsidRDefault="0045742C">
            <w:pPr>
              <w:widowControl/>
              <w:jc w:val="center"/>
              <w:rPr>
                <w:rFonts w:asciiTheme="minorEastAsia" w:hAnsiTheme="minorEastAsia" w:cs="黑体"/>
                <w:kern w:val="0"/>
                <w:sz w:val="24"/>
              </w:rPr>
            </w:pPr>
            <w:r>
              <w:rPr>
                <w:rFonts w:asciiTheme="minorEastAsia" w:hAnsiTheme="minorEastAsia" w:cs="黑体" w:hint="eastAsia"/>
                <w:kern w:val="0"/>
                <w:sz w:val="24"/>
              </w:rPr>
              <w:t>变更审批意见</w:t>
            </w:r>
          </w:p>
        </w:tc>
        <w:tc>
          <w:tcPr>
            <w:tcW w:w="5867" w:type="dxa"/>
            <w:gridSpan w:val="3"/>
          </w:tcPr>
          <w:p w:rsidR="0045742C" w:rsidRPr="0045742C" w:rsidRDefault="0045742C" w:rsidP="0045742C">
            <w:pPr>
              <w:widowControl/>
              <w:adjustRightInd w:val="0"/>
              <w:snapToGrid w:val="0"/>
              <w:jc w:val="center"/>
              <w:rPr>
                <w:rFonts w:asciiTheme="minorEastAsia" w:hAnsiTheme="minorEastAsia" w:cs="黑体"/>
                <w:kern w:val="0"/>
                <w:sz w:val="11"/>
                <w:szCs w:val="11"/>
              </w:rPr>
            </w:pPr>
          </w:p>
          <w:p w:rsidR="0045742C" w:rsidRDefault="0045742C" w:rsidP="0045742C">
            <w:pPr>
              <w:widowControl/>
              <w:adjustRightInd w:val="0"/>
              <w:snapToGrid w:val="0"/>
              <w:jc w:val="center"/>
              <w:rPr>
                <w:rFonts w:asciiTheme="minorEastAsia" w:hAnsiTheme="minorEastAsia" w:cs="黑体"/>
                <w:kern w:val="0"/>
                <w:sz w:val="24"/>
              </w:rPr>
            </w:pPr>
            <w:r>
              <w:rPr>
                <w:rFonts w:asciiTheme="minorEastAsia" w:hAnsiTheme="minorEastAsia" w:cs="黑体" w:hint="eastAsia"/>
                <w:kern w:val="0"/>
                <w:sz w:val="24"/>
              </w:rPr>
              <w:t xml:space="preserve">   企业负责人：             （公章）</w:t>
            </w:r>
          </w:p>
          <w:p w:rsidR="0045742C" w:rsidRDefault="0045742C" w:rsidP="0045742C">
            <w:pPr>
              <w:widowControl/>
              <w:adjustRightInd w:val="0"/>
              <w:snapToGrid w:val="0"/>
              <w:jc w:val="center"/>
              <w:rPr>
                <w:rFonts w:asciiTheme="minorEastAsia" w:hAnsiTheme="minorEastAsia" w:cs="黑体"/>
                <w:kern w:val="0"/>
                <w:sz w:val="24"/>
              </w:rPr>
            </w:pPr>
            <w:r>
              <w:rPr>
                <w:rFonts w:asciiTheme="minorEastAsia" w:hAnsiTheme="minorEastAsia" w:cs="黑体" w:hint="eastAsia"/>
                <w:kern w:val="0"/>
                <w:sz w:val="24"/>
              </w:rPr>
              <w:t xml:space="preserve">                              年    月   日</w:t>
            </w:r>
          </w:p>
        </w:tc>
      </w:tr>
      <w:tr w:rsidR="0045742C">
        <w:trPr>
          <w:trHeight w:val="274"/>
        </w:trPr>
        <w:tc>
          <w:tcPr>
            <w:tcW w:w="867" w:type="dxa"/>
            <w:vAlign w:val="center"/>
          </w:tcPr>
          <w:p w:rsidR="0045742C" w:rsidRDefault="0045742C">
            <w:pPr>
              <w:widowControl/>
              <w:jc w:val="center"/>
              <w:rPr>
                <w:rFonts w:ascii="黑体" w:eastAsia="黑体" w:cs="黑体"/>
                <w:kern w:val="0"/>
                <w:sz w:val="24"/>
              </w:rPr>
            </w:pPr>
            <w:r>
              <w:rPr>
                <w:rFonts w:ascii="黑体" w:eastAsia="黑体" w:cs="黑体" w:hint="eastAsia"/>
                <w:kern w:val="0"/>
                <w:sz w:val="24"/>
              </w:rPr>
              <w:t>备注</w:t>
            </w:r>
          </w:p>
        </w:tc>
        <w:tc>
          <w:tcPr>
            <w:tcW w:w="8132" w:type="dxa"/>
            <w:gridSpan w:val="4"/>
          </w:tcPr>
          <w:p w:rsidR="0045742C" w:rsidRDefault="0045742C">
            <w:pPr>
              <w:widowControl/>
              <w:jc w:val="left"/>
              <w:rPr>
                <w:rFonts w:ascii="宋体" w:hAnsi="宋体" w:cs="宋体"/>
                <w:kern w:val="0"/>
                <w:szCs w:val="21"/>
              </w:rPr>
            </w:pPr>
            <w:r>
              <w:rPr>
                <w:rFonts w:ascii="宋体" w:hAnsi="宋体" w:cs="宋体" w:hint="eastAsia"/>
                <w:kern w:val="0"/>
                <w:szCs w:val="21"/>
              </w:rPr>
              <w:t>1、农业机械生产企业对产品参数自主变更真实性和有效性</w:t>
            </w:r>
            <w:proofErr w:type="gramStart"/>
            <w:r>
              <w:rPr>
                <w:rFonts w:ascii="宋体" w:hAnsi="宋体" w:cs="宋体" w:hint="eastAsia"/>
                <w:kern w:val="0"/>
                <w:szCs w:val="21"/>
              </w:rPr>
              <w:t>负主体</w:t>
            </w:r>
            <w:proofErr w:type="gramEnd"/>
            <w:r>
              <w:rPr>
                <w:rFonts w:ascii="宋体" w:hAnsi="宋体" w:cs="宋体" w:hint="eastAsia"/>
                <w:kern w:val="0"/>
                <w:szCs w:val="21"/>
              </w:rPr>
              <w:t>责任。文件应经企业负责人同意，签字盖公章并填写审批日期，附上产品的非道路移动机械（柴油）环保信息寄</w:t>
            </w:r>
            <w:proofErr w:type="gramStart"/>
            <w:r>
              <w:rPr>
                <w:rFonts w:ascii="宋体" w:hAnsi="宋体" w:cs="宋体" w:hint="eastAsia"/>
                <w:kern w:val="0"/>
                <w:szCs w:val="21"/>
              </w:rPr>
              <w:t>送发证</w:t>
            </w:r>
            <w:proofErr w:type="gramEnd"/>
            <w:r>
              <w:rPr>
                <w:rFonts w:ascii="宋体" w:hAnsi="宋体" w:cs="宋体" w:hint="eastAsia"/>
                <w:kern w:val="0"/>
                <w:szCs w:val="21"/>
              </w:rPr>
              <w:t>农业机械试验鉴定机构。对于</w:t>
            </w:r>
            <w:r>
              <w:rPr>
                <w:rFonts w:ascii="黑体" w:hAnsi="宋体" w:cs="宋体" w:hint="eastAsia"/>
                <w:kern w:val="0"/>
                <w:szCs w:val="21"/>
              </w:rPr>
              <w:t>同一型号产品，鉴定机构只接受一次国四自主变更，同一型号产品有多个发动机配置的，应</w:t>
            </w:r>
            <w:r>
              <w:rPr>
                <w:rFonts w:ascii="宋体" w:hAnsi="宋体" w:cs="宋体" w:hint="eastAsia"/>
                <w:kern w:val="0"/>
              </w:rPr>
              <w:t>同时进行变更，并</w:t>
            </w:r>
            <w:r>
              <w:rPr>
                <w:rFonts w:ascii="黑体" w:hAnsi="宋体" w:cs="宋体" w:hint="eastAsia"/>
                <w:kern w:val="0"/>
                <w:szCs w:val="21"/>
              </w:rPr>
              <w:t>分别提供</w:t>
            </w:r>
            <w:r>
              <w:rPr>
                <w:rFonts w:ascii="宋体" w:hAnsi="宋体" w:cs="宋体" w:hint="eastAsia"/>
                <w:kern w:val="0"/>
                <w:szCs w:val="21"/>
              </w:rPr>
              <w:t>非道路移动机械（柴油）环保信息，未同时变更的，视为该型号产品</w:t>
            </w:r>
            <w:r>
              <w:rPr>
                <w:rFonts w:ascii="宋体" w:hAnsi="宋体" w:cs="宋体" w:hint="eastAsia"/>
                <w:kern w:val="0"/>
              </w:rPr>
              <w:t>减少发动机配置</w:t>
            </w:r>
            <w:r>
              <w:rPr>
                <w:rFonts w:ascii="宋体" w:hAnsi="宋体" w:cs="宋体" w:hint="eastAsia"/>
                <w:kern w:val="0"/>
                <w:szCs w:val="21"/>
              </w:rPr>
              <w:t>。</w:t>
            </w:r>
          </w:p>
          <w:p w:rsidR="0045742C" w:rsidRDefault="0045742C">
            <w:pPr>
              <w:widowControl/>
              <w:autoSpaceDE w:val="0"/>
              <w:autoSpaceDN w:val="0"/>
              <w:rPr>
                <w:rFonts w:ascii="宋体" w:hAnsi="宋体" w:cs="宋体"/>
                <w:kern w:val="0"/>
              </w:rPr>
            </w:pPr>
            <w:r>
              <w:rPr>
                <w:rFonts w:ascii="宋体" w:hAnsi="宋体" w:cs="宋体" w:hint="eastAsia"/>
                <w:kern w:val="0"/>
              </w:rPr>
              <w:t>2、产品型号变更前应与试验鉴定证书中产品型号一致，变更后为证书中产品型号后加“(G4)”。同一证书中有多个产品型号变更的，变更内容在同一表中依次列出，此表可自行添加。</w:t>
            </w:r>
          </w:p>
          <w:p w:rsidR="0045742C" w:rsidRDefault="0045742C">
            <w:pPr>
              <w:widowControl/>
              <w:autoSpaceDE w:val="0"/>
              <w:autoSpaceDN w:val="0"/>
              <w:rPr>
                <w:rFonts w:ascii="宋体"/>
                <w:kern w:val="0"/>
              </w:rPr>
            </w:pPr>
            <w:r>
              <w:rPr>
                <w:rFonts w:ascii="宋体" w:hAnsi="宋体" w:cs="宋体" w:hint="eastAsia"/>
                <w:kern w:val="0"/>
              </w:rPr>
              <w:t>3、发动机型号、发动机生产厂变更前数据应与全国农业机械试验鉴定管理服务信息化平台的推广鉴定报告或变更报告最新数据一致。拖拉机如有涉及2020年4月1日前企业凭有效的柴油机推广鉴定证书自主变更发动机的，填写自主变更文件中数据，企业须同时提供符合时限要求的整机和配套柴油机的推广鉴定证书、非道路移动机械（柴油）环保信息和自主变更文件。</w:t>
            </w:r>
          </w:p>
          <w:p w:rsidR="0045742C" w:rsidRDefault="0045742C">
            <w:pPr>
              <w:widowControl/>
              <w:jc w:val="left"/>
              <w:rPr>
                <w:rFonts w:ascii="宋体" w:hAnsi="宋体" w:cs="宋体"/>
                <w:kern w:val="0"/>
              </w:rPr>
            </w:pPr>
            <w:r>
              <w:rPr>
                <w:rFonts w:ascii="宋体" w:hAnsi="宋体" w:cs="宋体" w:hint="eastAsia"/>
                <w:kern w:val="0"/>
              </w:rPr>
              <w:t>4、最小使用质量、最小使用比质量仅轮式和履带拖拉机适用，其变更前数据应与全国农业机械试验鉴定管理服务信息化平台的推广鉴定报告或变更报告中最新数据一致。同一型号因不同配置有多个最小使用质量的，仅填写其中的最小值。</w:t>
            </w:r>
          </w:p>
          <w:p w:rsidR="0045742C" w:rsidRDefault="0045742C">
            <w:pPr>
              <w:widowControl/>
              <w:jc w:val="left"/>
              <w:rPr>
                <w:rFonts w:ascii="宋体" w:eastAsia="宋体" w:hAnsi="宋体" w:cs="宋体"/>
                <w:kern w:val="0"/>
              </w:rPr>
            </w:pPr>
            <w:r>
              <w:rPr>
                <w:rFonts w:ascii="宋体" w:hAnsi="宋体" w:cs="宋体" w:hint="eastAsia"/>
                <w:kern w:val="0"/>
              </w:rPr>
              <w:t>5、发证农业机械试验鉴定机构根据企业提供的</w:t>
            </w:r>
            <w:r>
              <w:rPr>
                <w:rFonts w:asciiTheme="minorEastAsia" w:hAnsiTheme="minorEastAsia" w:cs="黑体" w:hint="eastAsia"/>
                <w:kern w:val="0"/>
                <w:szCs w:val="21"/>
              </w:rPr>
              <w:t>整机的机械环保代码和发动机编号，登陆</w:t>
            </w:r>
            <w:r>
              <w:rPr>
                <w:rFonts w:ascii="宋体" w:hAnsi="宋体" w:cs="宋体"/>
                <w:kern w:val="0"/>
              </w:rPr>
              <w:t>www.vecc-mep.org.cn</w:t>
            </w:r>
            <w:r>
              <w:rPr>
                <w:rFonts w:ascii="宋体" w:hAnsi="宋体" w:cs="宋体" w:hint="eastAsia"/>
                <w:kern w:val="0"/>
              </w:rPr>
              <w:t>从公众查询平台核实产品环保信息公开。</w:t>
            </w:r>
          </w:p>
          <w:p w:rsidR="0045742C" w:rsidRDefault="0045742C">
            <w:pPr>
              <w:widowControl/>
              <w:jc w:val="left"/>
              <w:rPr>
                <w:rFonts w:ascii="黑体" w:eastAsia="黑体" w:cs="黑体"/>
                <w:kern w:val="0"/>
                <w:sz w:val="24"/>
              </w:rPr>
            </w:pPr>
            <w:r>
              <w:rPr>
                <w:rFonts w:ascii="宋体" w:hAnsi="宋体" w:cs="宋体" w:hint="eastAsia"/>
                <w:kern w:val="0"/>
                <w:szCs w:val="21"/>
              </w:rPr>
              <w:t>6、部级（国推）</w:t>
            </w:r>
            <w:hyperlink r:id="rId8" w:history="1">
              <w:r>
                <w:rPr>
                  <w:rFonts w:ascii="宋体" w:hAnsi="宋体" w:cs="宋体" w:hint="eastAsia"/>
                  <w:kern w:val="0"/>
                  <w:szCs w:val="21"/>
                </w:rPr>
                <w:t>鉴定产品将此表及提供相关证明文件加盖企业公章邮寄至：北京市朝阳区东三环南路96号农丰大厦 农业农村部农业机械化总站鉴定业务处，邮编：100122，联系电话：010-59199153。</w:t>
              </w:r>
            </w:hyperlink>
          </w:p>
        </w:tc>
      </w:tr>
    </w:tbl>
    <w:p w:rsidR="00FB4BF0" w:rsidRDefault="00FB4BF0">
      <w:pPr>
        <w:rPr>
          <w:rFonts w:eastAsia="仿宋_GB2312"/>
          <w:snapToGrid w:val="0"/>
          <w:kern w:val="0"/>
          <w:sz w:val="32"/>
          <w:szCs w:val="32"/>
        </w:rPr>
      </w:pPr>
    </w:p>
    <w:p w:rsidR="00FB4BF0" w:rsidRDefault="00FB4BF0">
      <w:pPr>
        <w:rPr>
          <w:rFonts w:eastAsia="仿宋_GB2312"/>
          <w:snapToGrid w:val="0"/>
          <w:kern w:val="0"/>
          <w:sz w:val="32"/>
          <w:szCs w:val="32"/>
        </w:rPr>
      </w:pPr>
    </w:p>
    <w:p w:rsidR="00FB4BF0" w:rsidRDefault="00FB4BF0">
      <w:pPr>
        <w:ind w:firstLine="640"/>
        <w:rPr>
          <w:rFonts w:eastAsia="仿宋_GB2312"/>
          <w:snapToGrid w:val="0"/>
          <w:kern w:val="0"/>
          <w:sz w:val="32"/>
          <w:szCs w:val="32"/>
        </w:rPr>
      </w:pPr>
    </w:p>
    <w:p w:rsidR="00FB4BF0" w:rsidRDefault="00FB4BF0">
      <w:pPr>
        <w:ind w:firstLine="640"/>
        <w:rPr>
          <w:rFonts w:eastAsia="仿宋_GB2312"/>
          <w:snapToGrid w:val="0"/>
          <w:kern w:val="0"/>
          <w:sz w:val="32"/>
          <w:szCs w:val="32"/>
        </w:rPr>
      </w:pPr>
    </w:p>
    <w:sectPr w:rsidR="00FB4BF0" w:rsidSect="00EF5D4C">
      <w:headerReference w:type="default" r:id="rId9"/>
      <w:footerReference w:type="even" r:id="rId10"/>
      <w:footerReference w:type="default" r:id="rId11"/>
      <w:pgSz w:w="11906" w:h="16838"/>
      <w:pgMar w:top="1440" w:right="1800" w:bottom="1440" w:left="1800" w:header="851" w:footer="850" w:gutter="0"/>
      <w:pgNumType w:fmt="numberInDash" w:start="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154" w:rsidRDefault="00214154" w:rsidP="00FB4BF0">
      <w:r>
        <w:separator/>
      </w:r>
    </w:p>
  </w:endnote>
  <w:endnote w:type="continuationSeparator" w:id="0">
    <w:p w:rsidR="00214154" w:rsidRDefault="00214154" w:rsidP="00FB4BF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DC8" w:rsidRPr="008D64A7" w:rsidRDefault="00615C51" w:rsidP="00753DC8">
    <w:pPr>
      <w:pStyle w:val="a5"/>
      <w:rPr>
        <w:rFonts w:ascii="仿宋_GB2312" w:eastAsia="仿宋_GB2312"/>
        <w:sz w:val="28"/>
        <w:szCs w:val="28"/>
      </w:rPr>
    </w:pPr>
    <w:r w:rsidRPr="008D64A7">
      <w:rPr>
        <w:rFonts w:ascii="仿宋_GB2312" w:eastAsia="仿宋_GB2312" w:hint="eastAsia"/>
        <w:sz w:val="28"/>
        <w:szCs w:val="28"/>
      </w:rPr>
      <w:fldChar w:fldCharType="begin"/>
    </w:r>
    <w:r w:rsidR="00753DC8" w:rsidRPr="008D64A7">
      <w:rPr>
        <w:rFonts w:ascii="仿宋_GB2312" w:eastAsia="仿宋_GB2312" w:hint="eastAsia"/>
        <w:sz w:val="28"/>
        <w:szCs w:val="28"/>
      </w:rPr>
      <w:instrText xml:space="preserve"> PAGE   \* MERGEFORMAT </w:instrText>
    </w:r>
    <w:r w:rsidRPr="008D64A7">
      <w:rPr>
        <w:rFonts w:ascii="仿宋_GB2312" w:eastAsia="仿宋_GB2312" w:hint="eastAsia"/>
        <w:sz w:val="28"/>
        <w:szCs w:val="28"/>
      </w:rPr>
      <w:fldChar w:fldCharType="separate"/>
    </w:r>
    <w:r w:rsidR="00EF5D4C" w:rsidRPr="00EF5D4C">
      <w:rPr>
        <w:rFonts w:ascii="仿宋_GB2312" w:eastAsia="仿宋_GB2312"/>
        <w:noProof/>
        <w:sz w:val="28"/>
        <w:szCs w:val="28"/>
        <w:lang w:val="zh-CN"/>
      </w:rPr>
      <w:t>-</w:t>
    </w:r>
    <w:r w:rsidR="00EF5D4C">
      <w:rPr>
        <w:rFonts w:ascii="仿宋_GB2312" w:eastAsia="仿宋_GB2312"/>
        <w:noProof/>
        <w:sz w:val="28"/>
        <w:szCs w:val="28"/>
      </w:rPr>
      <w:t xml:space="preserve"> 8 -</w:t>
    </w:r>
    <w:r w:rsidRPr="008D64A7">
      <w:rPr>
        <w:rFonts w:ascii="仿宋_GB2312" w:eastAsia="仿宋_GB2312" w:hint="eastAsia"/>
        <w:sz w:val="28"/>
        <w:szCs w:val="28"/>
      </w:rPr>
      <w:fldChar w:fldCharType="end"/>
    </w:r>
  </w:p>
  <w:p w:rsidR="00753DC8" w:rsidRDefault="00753DC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DC8" w:rsidRPr="008D64A7" w:rsidRDefault="00615C51" w:rsidP="00753DC8">
    <w:pPr>
      <w:pStyle w:val="a5"/>
      <w:jc w:val="right"/>
      <w:rPr>
        <w:rFonts w:ascii="仿宋_GB2312" w:eastAsia="仿宋_GB2312"/>
        <w:sz w:val="28"/>
        <w:szCs w:val="28"/>
      </w:rPr>
    </w:pPr>
    <w:r w:rsidRPr="008D64A7">
      <w:rPr>
        <w:rFonts w:ascii="仿宋_GB2312" w:eastAsia="仿宋_GB2312" w:hint="eastAsia"/>
        <w:sz w:val="28"/>
        <w:szCs w:val="28"/>
      </w:rPr>
      <w:fldChar w:fldCharType="begin"/>
    </w:r>
    <w:r w:rsidR="00753DC8" w:rsidRPr="008D64A7">
      <w:rPr>
        <w:rFonts w:ascii="仿宋_GB2312" w:eastAsia="仿宋_GB2312" w:hint="eastAsia"/>
        <w:sz w:val="28"/>
        <w:szCs w:val="28"/>
      </w:rPr>
      <w:instrText xml:space="preserve"> PAGE   \* MERGEFORMAT </w:instrText>
    </w:r>
    <w:r w:rsidRPr="008D64A7">
      <w:rPr>
        <w:rFonts w:ascii="仿宋_GB2312" w:eastAsia="仿宋_GB2312" w:hint="eastAsia"/>
        <w:sz w:val="28"/>
        <w:szCs w:val="28"/>
      </w:rPr>
      <w:fldChar w:fldCharType="separate"/>
    </w:r>
    <w:r w:rsidR="00EF5D4C" w:rsidRPr="00EF5D4C">
      <w:rPr>
        <w:rFonts w:ascii="仿宋_GB2312" w:eastAsia="仿宋_GB2312"/>
        <w:noProof/>
        <w:sz w:val="28"/>
        <w:szCs w:val="28"/>
        <w:lang w:val="zh-CN"/>
      </w:rPr>
      <w:t>-</w:t>
    </w:r>
    <w:r w:rsidR="00EF5D4C">
      <w:rPr>
        <w:rFonts w:ascii="仿宋_GB2312" w:eastAsia="仿宋_GB2312"/>
        <w:noProof/>
        <w:sz w:val="28"/>
        <w:szCs w:val="28"/>
      </w:rPr>
      <w:t xml:space="preserve"> 9 -</w:t>
    </w:r>
    <w:r w:rsidRPr="008D64A7">
      <w:rPr>
        <w:rFonts w:ascii="仿宋_GB2312" w:eastAsia="仿宋_GB2312" w:hint="eastAsia"/>
        <w:sz w:val="28"/>
        <w:szCs w:val="28"/>
      </w:rPr>
      <w:fldChar w:fldCharType="end"/>
    </w:r>
  </w:p>
  <w:p w:rsidR="00FB4BF0" w:rsidRDefault="00FB4BF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154" w:rsidRDefault="00214154" w:rsidP="00FB4BF0">
      <w:r>
        <w:separator/>
      </w:r>
    </w:p>
  </w:footnote>
  <w:footnote w:type="continuationSeparator" w:id="0">
    <w:p w:rsidR="00214154" w:rsidRDefault="00214154" w:rsidP="00FB4B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BF0" w:rsidRDefault="00FB4BF0">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260FA"/>
    <w:multiLevelType w:val="multilevel"/>
    <w:tmpl w:val="646260FA"/>
    <w:lvl w:ilvl="0">
      <w:start w:val="1"/>
      <w:numFmt w:val="decimal"/>
      <w:pStyle w:val="a"/>
      <w:suff w:val="nothing"/>
      <w:lvlText w:val="表%1　"/>
      <w:lvlJc w:val="left"/>
      <w:pPr>
        <w:ind w:left="5246"/>
      </w:pPr>
      <w:rPr>
        <w:rFonts w:ascii="黑体" w:eastAsia="黑体" w:hAnsi="Times New Roman" w:hint="eastAsia"/>
        <w:b w:val="0"/>
        <w:bCs w:val="0"/>
        <w:i w:val="0"/>
        <w:iCs w:val="0"/>
        <w:color w:val="auto"/>
        <w:sz w:val="21"/>
        <w:szCs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I1YzJiYjY1NjI5ZDEyNGYwYTI4YWZmNjk3YTdlMGEifQ=="/>
  </w:docVars>
  <w:rsids>
    <w:rsidRoot w:val="0084288B"/>
    <w:rsid w:val="9FE3C63C"/>
    <w:rsid w:val="AD7BF462"/>
    <w:rsid w:val="B3FD1ED7"/>
    <w:rsid w:val="B5764B7E"/>
    <w:rsid w:val="BBF3F8C6"/>
    <w:rsid w:val="D61BAE46"/>
    <w:rsid w:val="E2FBEF07"/>
    <w:rsid w:val="FA7F9AFD"/>
    <w:rsid w:val="FBAF3F68"/>
    <w:rsid w:val="FBB614D4"/>
    <w:rsid w:val="FD50C30C"/>
    <w:rsid w:val="FDFFFAEA"/>
    <w:rsid w:val="FF77DC24"/>
    <w:rsid w:val="FFD54A90"/>
    <w:rsid w:val="FFDD462B"/>
    <w:rsid w:val="FFEF0F0F"/>
    <w:rsid w:val="FFFB3610"/>
    <w:rsid w:val="00020A23"/>
    <w:rsid w:val="000B440E"/>
    <w:rsid w:val="000C058D"/>
    <w:rsid w:val="001251AA"/>
    <w:rsid w:val="00131C90"/>
    <w:rsid w:val="00155E4D"/>
    <w:rsid w:val="00175FC9"/>
    <w:rsid w:val="00214154"/>
    <w:rsid w:val="0022709F"/>
    <w:rsid w:val="00267385"/>
    <w:rsid w:val="00273665"/>
    <w:rsid w:val="003D661B"/>
    <w:rsid w:val="003E5EA2"/>
    <w:rsid w:val="0045742C"/>
    <w:rsid w:val="00473776"/>
    <w:rsid w:val="00494389"/>
    <w:rsid w:val="004E49E6"/>
    <w:rsid w:val="005869FC"/>
    <w:rsid w:val="005C0B34"/>
    <w:rsid w:val="005F0FB5"/>
    <w:rsid w:val="00615C51"/>
    <w:rsid w:val="00647D00"/>
    <w:rsid w:val="00656928"/>
    <w:rsid w:val="006709F5"/>
    <w:rsid w:val="00753DC8"/>
    <w:rsid w:val="0084288B"/>
    <w:rsid w:val="0093233E"/>
    <w:rsid w:val="00967C6E"/>
    <w:rsid w:val="009E1571"/>
    <w:rsid w:val="00A16C41"/>
    <w:rsid w:val="00A56C64"/>
    <w:rsid w:val="00AA6B83"/>
    <w:rsid w:val="00AB48FC"/>
    <w:rsid w:val="00AB677C"/>
    <w:rsid w:val="00AC4902"/>
    <w:rsid w:val="00AD32E4"/>
    <w:rsid w:val="00BA0213"/>
    <w:rsid w:val="00BE31A1"/>
    <w:rsid w:val="00C331F9"/>
    <w:rsid w:val="00CC63D3"/>
    <w:rsid w:val="00CE5C10"/>
    <w:rsid w:val="00D7382F"/>
    <w:rsid w:val="00D81F88"/>
    <w:rsid w:val="00DE326A"/>
    <w:rsid w:val="00E34516"/>
    <w:rsid w:val="00E43788"/>
    <w:rsid w:val="00EF5D4C"/>
    <w:rsid w:val="00F44B78"/>
    <w:rsid w:val="00F9449C"/>
    <w:rsid w:val="00FB4BF0"/>
    <w:rsid w:val="0CC04EB2"/>
    <w:rsid w:val="13497E67"/>
    <w:rsid w:val="1DFC74CF"/>
    <w:rsid w:val="265F3639"/>
    <w:rsid w:val="2811512E"/>
    <w:rsid w:val="2DA4D046"/>
    <w:rsid w:val="2DCE5A60"/>
    <w:rsid w:val="323A2A50"/>
    <w:rsid w:val="369A406E"/>
    <w:rsid w:val="38C81DB4"/>
    <w:rsid w:val="3BEFCFC1"/>
    <w:rsid w:val="3D8F8A0A"/>
    <w:rsid w:val="3FF74C5D"/>
    <w:rsid w:val="40FF4A4F"/>
    <w:rsid w:val="46FDF173"/>
    <w:rsid w:val="46FF2A44"/>
    <w:rsid w:val="48627206"/>
    <w:rsid w:val="4A1C6049"/>
    <w:rsid w:val="4FEF4339"/>
    <w:rsid w:val="524F4171"/>
    <w:rsid w:val="5BBEAF63"/>
    <w:rsid w:val="5BEC050B"/>
    <w:rsid w:val="5C7A11E0"/>
    <w:rsid w:val="5D173B86"/>
    <w:rsid w:val="5DD22D32"/>
    <w:rsid w:val="5DFF5188"/>
    <w:rsid w:val="5F625F4A"/>
    <w:rsid w:val="619A3E6E"/>
    <w:rsid w:val="62DB5E69"/>
    <w:rsid w:val="689C4DF2"/>
    <w:rsid w:val="6BF750D2"/>
    <w:rsid w:val="6D3A09CD"/>
    <w:rsid w:val="757F440D"/>
    <w:rsid w:val="78660970"/>
    <w:rsid w:val="79122E4F"/>
    <w:rsid w:val="7B8B6C26"/>
    <w:rsid w:val="7E7C218B"/>
    <w:rsid w:val="7F2B3183"/>
    <w:rsid w:val="7F6D8834"/>
    <w:rsid w:val="7F7DCB00"/>
    <w:rsid w:val="7FAB51BC"/>
    <w:rsid w:val="7FFA4656"/>
    <w:rsid w:val="7FFF4F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B4BF0"/>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semiHidden/>
    <w:unhideWhenUsed/>
    <w:qFormat/>
    <w:rsid w:val="00FB4BF0"/>
    <w:rPr>
      <w:sz w:val="18"/>
      <w:szCs w:val="18"/>
    </w:rPr>
  </w:style>
  <w:style w:type="paragraph" w:styleId="a5">
    <w:name w:val="footer"/>
    <w:basedOn w:val="a0"/>
    <w:link w:val="Char0"/>
    <w:uiPriority w:val="99"/>
    <w:unhideWhenUsed/>
    <w:qFormat/>
    <w:rsid w:val="00FB4BF0"/>
    <w:pPr>
      <w:tabs>
        <w:tab w:val="center" w:pos="4153"/>
        <w:tab w:val="right" w:pos="8306"/>
      </w:tabs>
      <w:snapToGrid w:val="0"/>
      <w:jc w:val="left"/>
    </w:pPr>
    <w:rPr>
      <w:sz w:val="18"/>
      <w:szCs w:val="18"/>
    </w:rPr>
  </w:style>
  <w:style w:type="paragraph" w:styleId="a6">
    <w:name w:val="header"/>
    <w:basedOn w:val="a0"/>
    <w:link w:val="Char1"/>
    <w:uiPriority w:val="99"/>
    <w:semiHidden/>
    <w:unhideWhenUsed/>
    <w:qFormat/>
    <w:rsid w:val="00FB4BF0"/>
    <w:pPr>
      <w:pBdr>
        <w:bottom w:val="single" w:sz="6" w:space="1" w:color="auto"/>
      </w:pBdr>
      <w:tabs>
        <w:tab w:val="center" w:pos="4153"/>
        <w:tab w:val="right" w:pos="8306"/>
      </w:tabs>
      <w:snapToGrid w:val="0"/>
      <w:jc w:val="center"/>
    </w:pPr>
    <w:rPr>
      <w:sz w:val="18"/>
      <w:szCs w:val="18"/>
    </w:rPr>
  </w:style>
  <w:style w:type="paragraph" w:styleId="a7">
    <w:name w:val="Normal (Web)"/>
    <w:basedOn w:val="a0"/>
    <w:uiPriority w:val="99"/>
    <w:unhideWhenUsed/>
    <w:qFormat/>
    <w:rsid w:val="00FB4BF0"/>
    <w:pPr>
      <w:widowControl/>
      <w:spacing w:before="100" w:beforeAutospacing="1" w:after="100" w:afterAutospacing="1"/>
      <w:jc w:val="left"/>
    </w:pPr>
    <w:rPr>
      <w:rFonts w:ascii="宋体" w:hAnsi="宋体" w:cs="宋体"/>
      <w:kern w:val="0"/>
      <w:sz w:val="24"/>
    </w:rPr>
  </w:style>
  <w:style w:type="character" w:styleId="a8">
    <w:name w:val="Strong"/>
    <w:basedOn w:val="a1"/>
    <w:uiPriority w:val="22"/>
    <w:qFormat/>
    <w:rsid w:val="00FB4BF0"/>
    <w:rPr>
      <w:b/>
    </w:rPr>
  </w:style>
  <w:style w:type="character" w:styleId="a9">
    <w:name w:val="Hyperlink"/>
    <w:basedOn w:val="a1"/>
    <w:uiPriority w:val="99"/>
    <w:unhideWhenUsed/>
    <w:qFormat/>
    <w:rsid w:val="00FB4BF0"/>
    <w:rPr>
      <w:color w:val="0000FF"/>
      <w:u w:val="single"/>
    </w:rPr>
  </w:style>
  <w:style w:type="character" w:customStyle="1" w:styleId="Char1">
    <w:name w:val="页眉 Char"/>
    <w:basedOn w:val="a1"/>
    <w:link w:val="a6"/>
    <w:uiPriority w:val="99"/>
    <w:semiHidden/>
    <w:qFormat/>
    <w:rsid w:val="00FB4BF0"/>
    <w:rPr>
      <w:sz w:val="18"/>
      <w:szCs w:val="18"/>
    </w:rPr>
  </w:style>
  <w:style w:type="character" w:customStyle="1" w:styleId="Char0">
    <w:name w:val="页脚 Char"/>
    <w:basedOn w:val="a1"/>
    <w:link w:val="a5"/>
    <w:uiPriority w:val="99"/>
    <w:qFormat/>
    <w:rsid w:val="00FB4BF0"/>
    <w:rPr>
      <w:sz w:val="18"/>
      <w:szCs w:val="18"/>
    </w:rPr>
  </w:style>
  <w:style w:type="paragraph" w:customStyle="1" w:styleId="Default">
    <w:name w:val="Default"/>
    <w:uiPriority w:val="99"/>
    <w:qFormat/>
    <w:rsid w:val="00FB4BF0"/>
    <w:pPr>
      <w:widowControl w:val="0"/>
      <w:autoSpaceDE w:val="0"/>
      <w:autoSpaceDN w:val="0"/>
      <w:adjustRightInd w:val="0"/>
    </w:pPr>
    <w:rPr>
      <w:rFonts w:ascii="黑体" w:hAnsi="黑体" w:cs="黑体"/>
      <w:color w:val="000000"/>
      <w:sz w:val="24"/>
      <w:szCs w:val="24"/>
    </w:rPr>
  </w:style>
  <w:style w:type="paragraph" w:styleId="aa">
    <w:name w:val="List Paragraph"/>
    <w:basedOn w:val="a0"/>
    <w:uiPriority w:val="34"/>
    <w:qFormat/>
    <w:rsid w:val="00FB4BF0"/>
    <w:pPr>
      <w:ind w:firstLineChars="200" w:firstLine="420"/>
    </w:pPr>
  </w:style>
  <w:style w:type="paragraph" w:customStyle="1" w:styleId="a">
    <w:name w:val="正文表标题"/>
    <w:next w:val="ab"/>
    <w:qFormat/>
    <w:rsid w:val="00FB4BF0"/>
    <w:pPr>
      <w:numPr>
        <w:numId w:val="1"/>
      </w:numPr>
      <w:jc w:val="center"/>
    </w:pPr>
    <w:rPr>
      <w:rFonts w:ascii="黑体" w:eastAsia="黑体" w:cs="黑体"/>
      <w:sz w:val="21"/>
      <w:szCs w:val="21"/>
    </w:rPr>
  </w:style>
  <w:style w:type="paragraph" w:customStyle="1" w:styleId="ab">
    <w:name w:val="段"/>
    <w:uiPriority w:val="99"/>
    <w:qFormat/>
    <w:rsid w:val="00FB4BF0"/>
    <w:pPr>
      <w:autoSpaceDE w:val="0"/>
      <w:autoSpaceDN w:val="0"/>
      <w:ind w:firstLineChars="200" w:firstLine="200"/>
      <w:jc w:val="both"/>
    </w:pPr>
    <w:rPr>
      <w:rFonts w:ascii="宋体"/>
      <w:sz w:val="21"/>
    </w:rPr>
  </w:style>
  <w:style w:type="character" w:customStyle="1" w:styleId="Char">
    <w:name w:val="批注框文本 Char"/>
    <w:basedOn w:val="a1"/>
    <w:link w:val="a4"/>
    <w:uiPriority w:val="99"/>
    <w:semiHidden/>
    <w:qFormat/>
    <w:rsid w:val="00FB4BF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7492;&#23450;&#20135;&#21697;&#30340;&#33258;&#20027;&#21464;&#26356;&#25991;&#20214;&#25195;&#25551;&#20214;&#21457;&#36865;&#33267;bujibaogao@126.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1041</Characters>
  <Application>Microsoft Office Word</Application>
  <DocSecurity>0</DocSecurity>
  <Lines>8</Lines>
  <Paragraphs>2</Paragraphs>
  <ScaleCrop>false</ScaleCrop>
  <Company>Lenovo</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彭鹏</cp:lastModifiedBy>
  <cp:revision>3</cp:revision>
  <cp:lastPrinted>2022-06-01T16:52:00Z</cp:lastPrinted>
  <dcterms:created xsi:type="dcterms:W3CDTF">2022-06-05T00:15:00Z</dcterms:created>
  <dcterms:modified xsi:type="dcterms:W3CDTF">2022-06-05T00:22:00Z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5D83F07C5B444286A81493C72033226D</vt:lpwstr>
  </property>
</Properties>
</file>