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23" w:rsidRPr="004C6F11" w:rsidRDefault="002860A1" w:rsidP="00337820">
      <w:pPr>
        <w:spacing w:line="380" w:lineRule="exact"/>
        <w:rPr>
          <w:rFonts w:ascii="楷体" w:eastAsia="楷体" w:hAnsi="楷体" w:cs="宋体"/>
          <w:b/>
          <w:bCs/>
          <w:color w:val="424849"/>
          <w:kern w:val="0"/>
          <w:sz w:val="28"/>
          <w:szCs w:val="28"/>
        </w:rPr>
      </w:pPr>
      <w:r w:rsidRPr="004C6F11">
        <w:rPr>
          <w:rFonts w:ascii="楷体" w:eastAsia="楷体" w:hAnsi="楷体" w:cs="宋体" w:hint="eastAsia"/>
          <w:b/>
          <w:bCs/>
          <w:color w:val="424849"/>
          <w:kern w:val="0"/>
          <w:sz w:val="28"/>
          <w:szCs w:val="28"/>
        </w:rPr>
        <w:t>附件1：</w:t>
      </w:r>
    </w:p>
    <w:p w:rsidR="00A73D66" w:rsidRPr="006B69FE" w:rsidRDefault="009B21F7" w:rsidP="009B21F7">
      <w:pPr>
        <w:spacing w:beforeLines="50" w:afterLines="50" w:line="56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30</w:t>
      </w:r>
      <w:r w:rsidR="008351D0" w:rsidRPr="006B69FE">
        <w:rPr>
          <w:rFonts w:ascii="华文中宋" w:eastAsia="华文中宋" w:hAnsi="华文中宋" w:cs="Times New Roman" w:hint="eastAsia"/>
          <w:b/>
          <w:sz w:val="36"/>
          <w:szCs w:val="36"/>
        </w:rPr>
        <w:t>项</w:t>
      </w:r>
      <w:r w:rsidR="00D86487" w:rsidRPr="006B69FE">
        <w:rPr>
          <w:rFonts w:ascii="华文中宋" w:eastAsia="华文中宋" w:hAnsi="华文中宋" w:cs="Times New Roman" w:hint="eastAsia"/>
          <w:b/>
          <w:sz w:val="36"/>
          <w:szCs w:val="36"/>
        </w:rPr>
        <w:t>农机装备</w:t>
      </w:r>
      <w:r w:rsidR="008351D0" w:rsidRPr="006B69FE">
        <w:rPr>
          <w:rFonts w:ascii="华文中宋" w:eastAsia="华文中宋" w:hAnsi="华文中宋" w:cs="Times New Roman" w:hint="eastAsia"/>
          <w:b/>
          <w:sz w:val="36"/>
          <w:szCs w:val="36"/>
        </w:rPr>
        <w:t>团体标准名称及主要内容</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67"/>
        <w:gridCol w:w="2807"/>
        <w:gridCol w:w="8418"/>
      </w:tblGrid>
      <w:tr w:rsidR="003B754E" w:rsidRPr="003014F3" w:rsidTr="00494AC0">
        <w:trPr>
          <w:cantSplit/>
          <w:trHeight w:val="567"/>
          <w:tblHeader/>
          <w:jc w:val="center"/>
        </w:trPr>
        <w:tc>
          <w:tcPr>
            <w:tcW w:w="817" w:type="dxa"/>
            <w:vAlign w:val="center"/>
          </w:tcPr>
          <w:p w:rsidR="003B754E" w:rsidRPr="003014F3" w:rsidRDefault="003B754E" w:rsidP="00675C47">
            <w:pPr>
              <w:jc w:val="center"/>
              <w:rPr>
                <w:rFonts w:asciiTheme="minorEastAsia" w:hAnsiTheme="minorEastAsia" w:cs="Times New Roman"/>
                <w:sz w:val="24"/>
                <w:szCs w:val="24"/>
              </w:rPr>
            </w:pPr>
            <w:r w:rsidRPr="003014F3">
              <w:rPr>
                <w:rFonts w:asciiTheme="minorEastAsia" w:hAnsiTheme="minorEastAsia" w:cs="Times New Roman"/>
                <w:sz w:val="24"/>
                <w:szCs w:val="24"/>
              </w:rPr>
              <w:t>序号</w:t>
            </w:r>
          </w:p>
        </w:tc>
        <w:tc>
          <w:tcPr>
            <w:tcW w:w="2667" w:type="dxa"/>
            <w:vAlign w:val="center"/>
          </w:tcPr>
          <w:p w:rsidR="003B754E" w:rsidRPr="003014F3" w:rsidRDefault="003B754E" w:rsidP="00675C47">
            <w:pPr>
              <w:jc w:val="center"/>
              <w:rPr>
                <w:rFonts w:ascii="Times New Roman" w:hAnsi="Times New Roman" w:cs="Times New Roman"/>
                <w:sz w:val="24"/>
                <w:szCs w:val="24"/>
              </w:rPr>
            </w:pPr>
            <w:r w:rsidRPr="003014F3">
              <w:rPr>
                <w:rFonts w:ascii="Times New Roman" w:hAnsiTheme="minorEastAsia" w:cs="Times New Roman"/>
                <w:sz w:val="24"/>
                <w:szCs w:val="24"/>
              </w:rPr>
              <w:t>标准编号</w:t>
            </w:r>
          </w:p>
        </w:tc>
        <w:tc>
          <w:tcPr>
            <w:tcW w:w="2807" w:type="dxa"/>
            <w:vAlign w:val="center"/>
          </w:tcPr>
          <w:p w:rsidR="003B754E" w:rsidRPr="005C2196" w:rsidRDefault="003B754E" w:rsidP="00675C47">
            <w:pPr>
              <w:jc w:val="center"/>
              <w:rPr>
                <w:rFonts w:asciiTheme="minorEastAsia" w:hAnsiTheme="minorEastAsia" w:cs="Times New Roman"/>
                <w:sz w:val="24"/>
                <w:szCs w:val="24"/>
              </w:rPr>
            </w:pPr>
            <w:r w:rsidRPr="005C2196">
              <w:rPr>
                <w:rFonts w:asciiTheme="minorEastAsia" w:hAnsiTheme="minorEastAsia" w:cs="Times New Roman"/>
                <w:sz w:val="24"/>
                <w:szCs w:val="24"/>
              </w:rPr>
              <w:t>标准名称</w:t>
            </w:r>
          </w:p>
        </w:tc>
        <w:tc>
          <w:tcPr>
            <w:tcW w:w="8418" w:type="dxa"/>
            <w:vAlign w:val="center"/>
          </w:tcPr>
          <w:p w:rsidR="003B754E" w:rsidRPr="003014F3" w:rsidRDefault="003B754E" w:rsidP="00675C47">
            <w:pPr>
              <w:jc w:val="center"/>
              <w:rPr>
                <w:rFonts w:asciiTheme="minorEastAsia" w:hAnsiTheme="minorEastAsia" w:cs="Times New Roman"/>
                <w:sz w:val="24"/>
                <w:szCs w:val="24"/>
              </w:rPr>
            </w:pPr>
            <w:r w:rsidRPr="003014F3">
              <w:rPr>
                <w:rFonts w:asciiTheme="minorEastAsia" w:hAnsiTheme="minorEastAsia" w:cs="Times New Roman"/>
                <w:sz w:val="24"/>
                <w:szCs w:val="24"/>
              </w:rPr>
              <w:t>标准主要内容</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sz w:val="24"/>
                <w:szCs w:val="24"/>
              </w:rPr>
            </w:pPr>
          </w:p>
        </w:tc>
        <w:tc>
          <w:tcPr>
            <w:tcW w:w="2667" w:type="dxa"/>
            <w:vAlign w:val="center"/>
          </w:tcPr>
          <w:p w:rsidR="005C2196" w:rsidRPr="003014F3" w:rsidRDefault="005C2196" w:rsidP="000E2233">
            <w:pPr>
              <w:jc w:val="left"/>
              <w:rPr>
                <w:rFonts w:ascii="Times New Roman" w:hAnsi="Times New Roman" w:cs="Times New Roman"/>
                <w:b/>
                <w:bCs/>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68</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20" w:afterLines="20"/>
              <w:jc w:val="left"/>
              <w:rPr>
                <w:bCs/>
                <w:sz w:val="24"/>
              </w:rPr>
            </w:pPr>
            <w:r w:rsidRPr="005C2196">
              <w:rPr>
                <w:rFonts w:hint="eastAsia"/>
                <w:color w:val="000000" w:themeColor="text1"/>
                <w:sz w:val="24"/>
              </w:rPr>
              <w:t>大马力拖拉机</w:t>
            </w:r>
            <w:r w:rsidRPr="005C2196">
              <w:rPr>
                <w:rFonts w:hint="eastAsia"/>
                <w:color w:val="000000" w:themeColor="text1"/>
                <w:sz w:val="24"/>
              </w:rPr>
              <w:t xml:space="preserve"> </w:t>
            </w:r>
            <w:r w:rsidRPr="005C2196">
              <w:rPr>
                <w:color w:val="000000" w:themeColor="text1"/>
                <w:sz w:val="24"/>
              </w:rPr>
              <w:t xml:space="preserve"> </w:t>
            </w:r>
            <w:r w:rsidRPr="005C2196">
              <w:rPr>
                <w:rFonts w:hint="eastAsia"/>
                <w:color w:val="000000" w:themeColor="text1"/>
                <w:sz w:val="24"/>
              </w:rPr>
              <w:t>车轮轮辐规格系列</w:t>
            </w:r>
          </w:p>
        </w:tc>
        <w:tc>
          <w:tcPr>
            <w:tcW w:w="8418" w:type="dxa"/>
            <w:vAlign w:val="center"/>
          </w:tcPr>
          <w:p w:rsidR="005C2196" w:rsidRPr="0095794A" w:rsidRDefault="007C4F3A" w:rsidP="0095794A">
            <w:pPr>
              <w:spacing w:beforeLines="10" w:afterLines="10"/>
              <w:rPr>
                <w:bCs/>
                <w:sz w:val="24"/>
              </w:rPr>
            </w:pPr>
            <w:r w:rsidRPr="0095794A">
              <w:rPr>
                <w:rFonts w:hint="eastAsia"/>
                <w:bCs/>
                <w:sz w:val="24"/>
              </w:rPr>
              <w:t>本文件规定了大马力拖拉机（</w:t>
            </w:r>
            <w:r w:rsidRPr="0095794A">
              <w:rPr>
                <w:rFonts w:hint="eastAsia"/>
                <w:bCs/>
                <w:sz w:val="24"/>
              </w:rPr>
              <w:t>100</w:t>
            </w:r>
            <w:r w:rsidRPr="0095794A">
              <w:rPr>
                <w:rFonts w:hint="eastAsia"/>
                <w:bCs/>
                <w:sz w:val="24"/>
              </w:rPr>
              <w:t>马力以上）车轮轮辐材质、厚度、几何形状及连接尺寸。本文件适用于轮式大马力拖拉机轮辐式车轮，不适用于轮毂内装有齿轮减速器和相应机构的前、后驱动轴装配的车轮。</w:t>
            </w:r>
          </w:p>
        </w:tc>
      </w:tr>
      <w:tr w:rsidR="005C2196" w:rsidRPr="003014F3" w:rsidTr="00494AC0">
        <w:trPr>
          <w:cantSplit/>
          <w:trHeight w:val="567"/>
          <w:jc w:val="center"/>
        </w:trPr>
        <w:tc>
          <w:tcPr>
            <w:tcW w:w="817" w:type="dxa"/>
            <w:tcBorders>
              <w:top w:val="single" w:sz="4" w:space="0" w:color="auto"/>
              <w:left w:val="single" w:sz="4" w:space="0" w:color="auto"/>
              <w:bottom w:val="single" w:sz="4" w:space="0" w:color="auto"/>
              <w:right w:val="single" w:sz="4" w:space="0" w:color="auto"/>
            </w:tcBorders>
            <w:vAlign w:val="center"/>
          </w:tcPr>
          <w:p w:rsidR="005C2196" w:rsidRPr="000E2233" w:rsidRDefault="005C2196" w:rsidP="000E2233">
            <w:pPr>
              <w:pStyle w:val="af9"/>
              <w:numPr>
                <w:ilvl w:val="0"/>
                <w:numId w:val="5"/>
              </w:numPr>
              <w:ind w:firstLineChars="0"/>
              <w:jc w:val="center"/>
              <w:rPr>
                <w:rFonts w:asciiTheme="minorEastAsia" w:hAnsiTheme="minorEastAsia"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69</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tcBorders>
              <w:top w:val="single" w:sz="4" w:space="0" w:color="auto"/>
              <w:left w:val="single" w:sz="4" w:space="0" w:color="auto"/>
              <w:bottom w:val="single" w:sz="4" w:space="0" w:color="auto"/>
              <w:right w:val="single" w:sz="4" w:space="0" w:color="auto"/>
            </w:tcBorders>
            <w:vAlign w:val="center"/>
          </w:tcPr>
          <w:p w:rsidR="005C2196" w:rsidRPr="005C2196" w:rsidRDefault="005C2196" w:rsidP="005C2196">
            <w:pPr>
              <w:spacing w:beforeLines="20" w:afterLines="20"/>
              <w:jc w:val="left"/>
              <w:rPr>
                <w:color w:val="000000" w:themeColor="text1"/>
                <w:sz w:val="24"/>
              </w:rPr>
            </w:pPr>
            <w:r w:rsidRPr="005C2196">
              <w:rPr>
                <w:rFonts w:hint="eastAsia"/>
                <w:color w:val="000000" w:themeColor="text1"/>
                <w:sz w:val="24"/>
              </w:rPr>
              <w:t>高粱生产全程机械化技术规程</w:t>
            </w:r>
          </w:p>
        </w:tc>
        <w:tc>
          <w:tcPr>
            <w:tcW w:w="8418" w:type="dxa"/>
            <w:tcBorders>
              <w:top w:val="single" w:sz="4" w:space="0" w:color="auto"/>
              <w:left w:val="single" w:sz="4" w:space="0" w:color="auto"/>
              <w:bottom w:val="single" w:sz="4" w:space="0" w:color="auto"/>
              <w:right w:val="single" w:sz="4" w:space="0" w:color="auto"/>
            </w:tcBorders>
            <w:vAlign w:val="center"/>
          </w:tcPr>
          <w:p w:rsidR="005C2196" w:rsidRPr="0095794A" w:rsidRDefault="007C4F3A" w:rsidP="0095794A">
            <w:pPr>
              <w:spacing w:beforeLines="10" w:afterLines="10"/>
              <w:rPr>
                <w:bCs/>
                <w:sz w:val="24"/>
              </w:rPr>
            </w:pPr>
            <w:r w:rsidRPr="0095794A">
              <w:rPr>
                <w:rFonts w:hint="eastAsia"/>
                <w:bCs/>
                <w:sz w:val="24"/>
              </w:rPr>
              <w:t>本文件规定了高粱生产机械化技术中的一般要求以及耕整地、播种、田间管理、收获、烘干等要求。本文件适用于北方产区、黄淮流域产区高粱机械化生产作业。其他地区的高粱机械化生产可参照执行。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sz w:val="24"/>
                <w:szCs w:val="24"/>
              </w:rPr>
            </w:pPr>
          </w:p>
        </w:tc>
        <w:tc>
          <w:tcPr>
            <w:tcW w:w="2667" w:type="dxa"/>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70</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20" w:afterLines="20"/>
              <w:jc w:val="left"/>
              <w:rPr>
                <w:color w:val="000000" w:themeColor="text1"/>
                <w:sz w:val="24"/>
              </w:rPr>
            </w:pPr>
            <w:r w:rsidRPr="005C2196">
              <w:rPr>
                <w:rFonts w:hint="eastAsia"/>
                <w:color w:val="000000" w:themeColor="text1"/>
                <w:sz w:val="24"/>
              </w:rPr>
              <w:t>覆膜种植马铃薯生产全程机械化技术规程</w:t>
            </w:r>
          </w:p>
        </w:tc>
        <w:tc>
          <w:tcPr>
            <w:tcW w:w="8418" w:type="dxa"/>
            <w:vAlign w:val="center"/>
          </w:tcPr>
          <w:p w:rsidR="005C2196" w:rsidRPr="0095794A" w:rsidRDefault="007C4F3A" w:rsidP="0095794A">
            <w:pPr>
              <w:spacing w:beforeLines="10" w:afterLines="10"/>
              <w:rPr>
                <w:bCs/>
                <w:sz w:val="24"/>
              </w:rPr>
            </w:pPr>
            <w:r w:rsidRPr="0095794A">
              <w:rPr>
                <w:bCs/>
                <w:sz w:val="24"/>
              </w:rPr>
              <w:t>本文件规定了</w:t>
            </w:r>
            <w:r w:rsidRPr="0095794A">
              <w:rPr>
                <w:rFonts w:hint="eastAsia"/>
                <w:bCs/>
                <w:sz w:val="24"/>
              </w:rPr>
              <w:t>覆膜种植马铃薯机械化生产技术中的一般要求</w:t>
            </w:r>
            <w:bookmarkStart w:id="0" w:name="_Hlk131322478"/>
            <w:r w:rsidRPr="0095794A">
              <w:rPr>
                <w:rFonts w:hint="eastAsia"/>
                <w:bCs/>
                <w:sz w:val="24"/>
              </w:rPr>
              <w:t>及耕整地、覆膜播种、田间管理、打秧收获和残膜处理等要求。</w:t>
            </w:r>
            <w:bookmarkEnd w:id="0"/>
            <w:r w:rsidRPr="0095794A">
              <w:rPr>
                <w:rFonts w:hint="eastAsia"/>
                <w:bCs/>
                <w:sz w:val="24"/>
              </w:rPr>
              <w:t>本文件适用北方一季作区、中原二季作区等马铃薯主要产区覆膜种植马铃薯机械化生产作业。其他地区覆膜种植马铃薯的机械化生产作业可参照执行。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sz w:val="24"/>
                <w:szCs w:val="24"/>
              </w:rPr>
            </w:pPr>
            <w:bookmarkStart w:id="1" w:name="_GoBack"/>
            <w:bookmarkEnd w:id="1"/>
          </w:p>
        </w:tc>
        <w:tc>
          <w:tcPr>
            <w:tcW w:w="2667" w:type="dxa"/>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71</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蚕豆联合收割机械</w:t>
            </w:r>
            <w:r w:rsidRPr="005C2196">
              <w:rPr>
                <w:rFonts w:hint="eastAsia"/>
                <w:bCs/>
                <w:sz w:val="24"/>
              </w:rPr>
              <w:t xml:space="preserve">  </w:t>
            </w:r>
            <w:r w:rsidRPr="005C2196">
              <w:rPr>
                <w:rFonts w:hint="eastAsia"/>
                <w:bCs/>
                <w:sz w:val="24"/>
              </w:rPr>
              <w:t>作业质量</w:t>
            </w:r>
          </w:p>
        </w:tc>
        <w:tc>
          <w:tcPr>
            <w:tcW w:w="8418" w:type="dxa"/>
            <w:vAlign w:val="center"/>
          </w:tcPr>
          <w:p w:rsidR="005C2196" w:rsidRPr="0095794A" w:rsidRDefault="007C4F3A" w:rsidP="0095794A">
            <w:pPr>
              <w:spacing w:beforeLines="10" w:afterLines="10"/>
              <w:rPr>
                <w:bCs/>
                <w:sz w:val="24"/>
              </w:rPr>
            </w:pPr>
            <w:r w:rsidRPr="0095794A">
              <w:rPr>
                <w:bCs/>
                <w:sz w:val="24"/>
              </w:rPr>
              <w:t>本文件规定了</w:t>
            </w:r>
            <w:r w:rsidRPr="0095794A">
              <w:rPr>
                <w:rFonts w:hint="eastAsia"/>
                <w:bCs/>
                <w:sz w:val="24"/>
              </w:rPr>
              <w:t>蚕豆联合收割机械作业的质量指标、检测方法和检验规则</w:t>
            </w:r>
            <w:r w:rsidRPr="0095794A">
              <w:rPr>
                <w:bCs/>
                <w:sz w:val="24"/>
              </w:rPr>
              <w:t>。</w:t>
            </w:r>
            <w:r w:rsidRPr="0095794A">
              <w:rPr>
                <w:rFonts w:hint="eastAsia"/>
                <w:bCs/>
                <w:sz w:val="24"/>
              </w:rPr>
              <w:t>本文件适用于蚕豆联合收割机械作业的质量评定。</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sz w:val="24"/>
                <w:szCs w:val="24"/>
              </w:rPr>
            </w:pPr>
          </w:p>
        </w:tc>
        <w:tc>
          <w:tcPr>
            <w:tcW w:w="2667" w:type="dxa"/>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绿豆全程机械化技术规程</w:t>
            </w:r>
          </w:p>
        </w:tc>
        <w:tc>
          <w:tcPr>
            <w:tcW w:w="8418" w:type="dxa"/>
            <w:vAlign w:val="center"/>
          </w:tcPr>
          <w:p w:rsidR="005C2196" w:rsidRPr="0095794A" w:rsidRDefault="00283BA7" w:rsidP="0095794A">
            <w:pPr>
              <w:spacing w:beforeLines="10" w:afterLines="10"/>
              <w:rPr>
                <w:bCs/>
                <w:sz w:val="24"/>
              </w:rPr>
            </w:pPr>
            <w:r w:rsidRPr="0095794A">
              <w:rPr>
                <w:rFonts w:hint="eastAsia"/>
                <w:bCs/>
                <w:sz w:val="24"/>
              </w:rPr>
              <w:t>本文件规定了绿豆全程机械化生产的基本要求、耕整地、播种、田间管理和收获环节的技术要求。本文件适用于绿豆全程机械化生产作业。</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农用无人驾驶航空器</w:t>
            </w:r>
            <w:r w:rsidRPr="005C2196">
              <w:rPr>
                <w:rFonts w:hint="eastAsia"/>
                <w:bCs/>
                <w:sz w:val="24"/>
              </w:rPr>
              <w:t xml:space="preserve"> </w:t>
            </w:r>
            <w:r w:rsidRPr="005C2196">
              <w:rPr>
                <w:bCs/>
                <w:sz w:val="24"/>
              </w:rPr>
              <w:t xml:space="preserve"> </w:t>
            </w:r>
            <w:r w:rsidRPr="005C2196">
              <w:rPr>
                <w:rFonts w:hint="eastAsia"/>
                <w:bCs/>
                <w:sz w:val="24"/>
              </w:rPr>
              <w:t>实时避障系统</w:t>
            </w:r>
          </w:p>
        </w:tc>
        <w:tc>
          <w:tcPr>
            <w:tcW w:w="8418" w:type="dxa"/>
            <w:vAlign w:val="center"/>
          </w:tcPr>
          <w:p w:rsidR="005C2196" w:rsidRPr="0095794A" w:rsidRDefault="00283BA7" w:rsidP="0095794A">
            <w:pPr>
              <w:spacing w:beforeLines="10" w:afterLines="10"/>
              <w:rPr>
                <w:bCs/>
                <w:sz w:val="24"/>
              </w:rPr>
            </w:pPr>
            <w:r w:rsidRPr="0095794A">
              <w:rPr>
                <w:rFonts w:hint="eastAsia"/>
                <w:bCs/>
                <w:sz w:val="24"/>
              </w:rPr>
              <w:t>本文件规定了农用无人驾驶航空器实时避障系统的术语和定义、安全要求、检验方法。本文件适用于旋翼型农用无人驾驶航空器（以下简称无人飞机）实时避障系统。其他结构型式的无人飞机也可参照执行。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植保机械</w:t>
            </w:r>
            <w:r w:rsidRPr="005C2196">
              <w:rPr>
                <w:rFonts w:hint="eastAsia"/>
                <w:bCs/>
                <w:sz w:val="24"/>
              </w:rPr>
              <w:t xml:space="preserve"> </w:t>
            </w:r>
            <w:r w:rsidRPr="005C2196">
              <w:rPr>
                <w:bCs/>
                <w:sz w:val="24"/>
              </w:rPr>
              <w:t xml:space="preserve"> </w:t>
            </w:r>
            <w:r w:rsidRPr="005C2196">
              <w:rPr>
                <w:rFonts w:hint="eastAsia"/>
                <w:bCs/>
                <w:sz w:val="24"/>
              </w:rPr>
              <w:t>变量喷雾控制系统</w:t>
            </w:r>
          </w:p>
        </w:tc>
        <w:tc>
          <w:tcPr>
            <w:tcW w:w="8418" w:type="dxa"/>
            <w:vAlign w:val="center"/>
          </w:tcPr>
          <w:p w:rsidR="005C2196" w:rsidRPr="0095794A" w:rsidRDefault="00283BA7" w:rsidP="0095794A">
            <w:pPr>
              <w:spacing w:beforeLines="10" w:afterLines="10"/>
              <w:rPr>
                <w:bCs/>
                <w:sz w:val="24"/>
              </w:rPr>
            </w:pPr>
            <w:r w:rsidRPr="0095794A">
              <w:rPr>
                <w:bCs/>
                <w:sz w:val="24"/>
              </w:rPr>
              <w:t>本文件规定了植保机械</w:t>
            </w:r>
            <w:r w:rsidRPr="0095794A">
              <w:rPr>
                <w:bCs/>
                <w:sz w:val="24"/>
              </w:rPr>
              <w:t xml:space="preserve"> </w:t>
            </w:r>
            <w:r w:rsidRPr="0095794A">
              <w:rPr>
                <w:bCs/>
                <w:sz w:val="24"/>
              </w:rPr>
              <w:t>变量喷雾控制系统（以下简称控制系统）的术语和定义、型号编写规则、安全要求、技术要求、试验方法、检验规则及包装、运输和贮存。本文件适用于配套喷杆喷雾机、风送式喷雾机</w:t>
            </w:r>
            <w:r w:rsidRPr="0095794A">
              <w:rPr>
                <w:rFonts w:hint="eastAsia"/>
                <w:bCs/>
                <w:sz w:val="24"/>
              </w:rPr>
              <w:t>和</w:t>
            </w:r>
            <w:r w:rsidRPr="0095794A">
              <w:rPr>
                <w:bCs/>
                <w:sz w:val="24"/>
              </w:rPr>
              <w:t>植保无人飞机的变量喷雾控制系统。</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5</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虫情智能监测系统</w:t>
            </w:r>
          </w:p>
        </w:tc>
        <w:tc>
          <w:tcPr>
            <w:tcW w:w="8418" w:type="dxa"/>
            <w:vAlign w:val="center"/>
          </w:tcPr>
          <w:p w:rsidR="005C2196" w:rsidRPr="0095794A" w:rsidRDefault="00283BA7" w:rsidP="0095794A">
            <w:pPr>
              <w:spacing w:beforeLines="10" w:afterLines="10"/>
              <w:rPr>
                <w:bCs/>
                <w:sz w:val="24"/>
              </w:rPr>
            </w:pPr>
            <w:bookmarkStart w:id="2" w:name="_Hlk72487369"/>
            <w:r w:rsidRPr="0095794A">
              <w:rPr>
                <w:bCs/>
                <w:sz w:val="24"/>
              </w:rPr>
              <w:t>本文件规定了</w:t>
            </w:r>
            <w:r w:rsidRPr="0095794A">
              <w:rPr>
                <w:rFonts w:hint="eastAsia"/>
                <w:bCs/>
                <w:sz w:val="24"/>
              </w:rPr>
              <w:t>虫情智能监测系统</w:t>
            </w:r>
            <w:r w:rsidRPr="0095794A">
              <w:rPr>
                <w:bCs/>
                <w:sz w:val="24"/>
              </w:rPr>
              <w:t>（以下简称</w:t>
            </w:r>
            <w:r w:rsidRPr="0095794A">
              <w:rPr>
                <w:rFonts w:hint="eastAsia"/>
                <w:bCs/>
                <w:sz w:val="24"/>
              </w:rPr>
              <w:t>监测系统</w:t>
            </w:r>
            <w:r w:rsidRPr="0095794A">
              <w:rPr>
                <w:bCs/>
                <w:sz w:val="24"/>
              </w:rPr>
              <w:t>）的术语和定义、型号编</w:t>
            </w:r>
            <w:r w:rsidRPr="0095794A">
              <w:rPr>
                <w:rFonts w:hint="eastAsia"/>
                <w:bCs/>
                <w:sz w:val="24"/>
              </w:rPr>
              <w:t>制</w:t>
            </w:r>
            <w:r w:rsidRPr="0095794A">
              <w:rPr>
                <w:bCs/>
                <w:sz w:val="24"/>
              </w:rPr>
              <w:t>规则、安全要求、技术要求、试验方法、检验规则及包装、运输和贮存。本文件适用于</w:t>
            </w:r>
            <w:hyperlink r:id="rId8" w:tgtFrame="_blank" w:history="1">
              <w:r w:rsidRPr="0095794A">
                <w:rPr>
                  <w:bCs/>
                  <w:sz w:val="24"/>
                </w:rPr>
                <w:t>农业</w:t>
              </w:r>
            </w:hyperlink>
            <w:r w:rsidRPr="0095794A">
              <w:rPr>
                <w:bCs/>
                <w:sz w:val="24"/>
              </w:rPr>
              <w:t>、设施蔬菜、烟草、茶叶、药材</w:t>
            </w:r>
            <w:r w:rsidRPr="0095794A">
              <w:rPr>
                <w:rFonts w:hint="eastAsia"/>
                <w:bCs/>
                <w:sz w:val="24"/>
              </w:rPr>
              <w:t>和</w:t>
            </w:r>
            <w:r w:rsidRPr="0095794A">
              <w:rPr>
                <w:bCs/>
                <w:sz w:val="24"/>
              </w:rPr>
              <w:t>果</w:t>
            </w:r>
            <w:r w:rsidRPr="0095794A">
              <w:rPr>
                <w:rFonts w:hint="eastAsia"/>
                <w:bCs/>
                <w:sz w:val="24"/>
              </w:rPr>
              <w:t>树</w:t>
            </w:r>
            <w:r w:rsidRPr="0095794A">
              <w:rPr>
                <w:bCs/>
                <w:sz w:val="24"/>
              </w:rPr>
              <w:t>等病虫害发生趋势预测用的</w:t>
            </w:r>
            <w:r w:rsidRPr="0095794A">
              <w:rPr>
                <w:rFonts w:hint="eastAsia"/>
                <w:bCs/>
                <w:sz w:val="24"/>
              </w:rPr>
              <w:t>虫情智能监测系统</w:t>
            </w:r>
            <w:r w:rsidRPr="0095794A">
              <w:rPr>
                <w:bCs/>
                <w:sz w:val="24"/>
              </w:rPr>
              <w:t>。</w:t>
            </w:r>
            <w:bookmarkEnd w:id="2"/>
            <w:r w:rsidRPr="0095794A">
              <w:rPr>
                <w:bCs/>
                <w:sz w:val="24"/>
              </w:rPr>
              <w:t>林业、牧业、园林</w:t>
            </w:r>
            <w:r w:rsidRPr="0095794A">
              <w:rPr>
                <w:rFonts w:hint="eastAsia"/>
                <w:bCs/>
                <w:sz w:val="24"/>
              </w:rPr>
              <w:t>及</w:t>
            </w:r>
            <w:r w:rsidRPr="0095794A">
              <w:rPr>
                <w:bCs/>
                <w:sz w:val="24"/>
              </w:rPr>
              <w:t>城镇绿化等其他用途用的</w:t>
            </w:r>
            <w:r w:rsidRPr="0095794A">
              <w:rPr>
                <w:rFonts w:hint="eastAsia"/>
                <w:bCs/>
                <w:sz w:val="24"/>
              </w:rPr>
              <w:t>虫情智能监测系统可参照执行。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color w:val="000000" w:themeColor="text1"/>
                <w:sz w:val="24"/>
              </w:rPr>
              <w:t>自走式红枣采收机</w:t>
            </w:r>
          </w:p>
        </w:tc>
        <w:tc>
          <w:tcPr>
            <w:tcW w:w="8418" w:type="dxa"/>
            <w:vAlign w:val="center"/>
          </w:tcPr>
          <w:p w:rsidR="005C2196" w:rsidRPr="0095794A" w:rsidRDefault="00283BA7" w:rsidP="0095794A">
            <w:pPr>
              <w:spacing w:beforeLines="10" w:afterLines="10"/>
              <w:rPr>
                <w:bCs/>
                <w:sz w:val="24"/>
              </w:rPr>
            </w:pPr>
            <w:r w:rsidRPr="0095794A">
              <w:rPr>
                <w:bCs/>
                <w:sz w:val="24"/>
              </w:rPr>
              <w:t>本文件规定了</w:t>
            </w:r>
            <w:bookmarkStart w:id="3" w:name="_Hlk138143790"/>
            <w:r w:rsidRPr="0095794A">
              <w:rPr>
                <w:rFonts w:hint="eastAsia"/>
                <w:bCs/>
                <w:sz w:val="24"/>
              </w:rPr>
              <w:t>自走式红枣采收机</w:t>
            </w:r>
            <w:bookmarkEnd w:id="3"/>
            <w:r w:rsidRPr="0095794A">
              <w:rPr>
                <w:rFonts w:hint="eastAsia"/>
                <w:bCs/>
                <w:sz w:val="24"/>
              </w:rPr>
              <w:t>的术语与定义、型号编制规则、技术要求、试验方法、检验规则及标志、包装和运输、贮存要求。本文件适用于行距不小于</w:t>
            </w:r>
            <w:r w:rsidRPr="0095794A">
              <w:rPr>
                <w:bCs/>
                <w:sz w:val="24"/>
              </w:rPr>
              <w:t>3</w:t>
            </w:r>
            <w:r w:rsidRPr="0095794A">
              <w:rPr>
                <w:rFonts w:hint="eastAsia"/>
                <w:bCs/>
                <w:sz w:val="24"/>
              </w:rPr>
              <w:t>m</w:t>
            </w:r>
            <w:r w:rsidRPr="0095794A">
              <w:rPr>
                <w:rFonts w:hint="eastAsia"/>
                <w:bCs/>
                <w:sz w:val="24"/>
              </w:rPr>
              <w:t>、树高不大于</w:t>
            </w:r>
            <w:r w:rsidRPr="0095794A">
              <w:rPr>
                <w:rFonts w:hint="eastAsia"/>
                <w:bCs/>
                <w:sz w:val="24"/>
              </w:rPr>
              <w:t>2m</w:t>
            </w:r>
            <w:r w:rsidRPr="0095794A">
              <w:rPr>
                <w:rFonts w:hint="eastAsia"/>
                <w:bCs/>
                <w:sz w:val="24"/>
              </w:rPr>
              <w:t>的矮化密植枣树的自走式红枣采收机（以下简称采收机）的设计、制造和检验。本文件不适用于仅具有捡拾落地红枣功能的机具。</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秸秆黄贮饲料打捆机</w:t>
            </w:r>
          </w:p>
        </w:tc>
        <w:tc>
          <w:tcPr>
            <w:tcW w:w="8418" w:type="dxa"/>
            <w:vAlign w:val="center"/>
          </w:tcPr>
          <w:p w:rsidR="005C2196" w:rsidRPr="0095794A" w:rsidRDefault="00BA123F" w:rsidP="0095794A">
            <w:pPr>
              <w:spacing w:beforeLines="10" w:afterLines="10"/>
              <w:rPr>
                <w:bCs/>
                <w:sz w:val="24"/>
              </w:rPr>
            </w:pPr>
            <w:r w:rsidRPr="0095794A">
              <w:rPr>
                <w:rFonts w:hint="eastAsia"/>
                <w:bCs/>
                <w:sz w:val="24"/>
              </w:rPr>
              <w:t>本文件规定了秸秆黄贮饲料打捆机的术语和定义、产品型号、技术要求、试验方法、检验规则及标志、包装、运输和贮存。本文件适用于牵引式黄贮饲料捡拾、粉碎、揉搓、除土、缠网打捆机的设计、制造和检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8</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拖拉机</w:t>
            </w:r>
            <w:r w:rsidRPr="005C2196">
              <w:rPr>
                <w:rFonts w:hint="eastAsia"/>
                <w:bCs/>
                <w:sz w:val="24"/>
              </w:rPr>
              <w:t xml:space="preserve"> </w:t>
            </w:r>
            <w:r w:rsidRPr="005C2196">
              <w:rPr>
                <w:bCs/>
                <w:sz w:val="24"/>
              </w:rPr>
              <w:t xml:space="preserve"> </w:t>
            </w:r>
            <w:r w:rsidRPr="005C2196">
              <w:rPr>
                <w:rFonts w:hint="eastAsia"/>
                <w:bCs/>
                <w:sz w:val="24"/>
              </w:rPr>
              <w:t>液压</w:t>
            </w:r>
            <w:r w:rsidRPr="005C2196">
              <w:rPr>
                <w:rFonts w:hint="eastAsia"/>
                <w:bCs/>
                <w:sz w:val="24"/>
              </w:rPr>
              <w:t>-</w:t>
            </w:r>
            <w:r w:rsidRPr="005C2196">
              <w:rPr>
                <w:rFonts w:hint="eastAsia"/>
                <w:bCs/>
                <w:sz w:val="24"/>
              </w:rPr>
              <w:t>机械式无级变速器</w:t>
            </w:r>
            <w:r w:rsidRPr="005C2196">
              <w:rPr>
                <w:rFonts w:hint="eastAsia"/>
                <w:bCs/>
                <w:sz w:val="24"/>
              </w:rPr>
              <w:t xml:space="preserve"> </w:t>
            </w:r>
            <w:r w:rsidRPr="005C2196">
              <w:rPr>
                <w:bCs/>
                <w:sz w:val="24"/>
              </w:rPr>
              <w:t xml:space="preserve"> </w:t>
            </w:r>
            <w:r w:rsidRPr="005C2196">
              <w:rPr>
                <w:rFonts w:hint="eastAsia"/>
                <w:bCs/>
                <w:sz w:val="24"/>
              </w:rPr>
              <w:t>试验方法</w:t>
            </w:r>
          </w:p>
        </w:tc>
        <w:tc>
          <w:tcPr>
            <w:tcW w:w="8418" w:type="dxa"/>
            <w:vAlign w:val="center"/>
          </w:tcPr>
          <w:p w:rsidR="005C2196" w:rsidRPr="0095794A" w:rsidRDefault="007157B5" w:rsidP="0095794A">
            <w:pPr>
              <w:spacing w:beforeLines="10" w:afterLines="10"/>
              <w:rPr>
                <w:bCs/>
                <w:sz w:val="24"/>
              </w:rPr>
            </w:pPr>
            <w:r w:rsidRPr="0095794A">
              <w:rPr>
                <w:bCs/>
                <w:sz w:val="24"/>
              </w:rPr>
              <w:t>本文件界定了拖拉机液压机械无级变速器的术语和定义，规定了试验项目、试验设备，描述了试验准备</w:t>
            </w:r>
            <w:r w:rsidRPr="0095794A">
              <w:rPr>
                <w:rFonts w:hint="eastAsia"/>
                <w:bCs/>
                <w:sz w:val="24"/>
              </w:rPr>
              <w:t>及</w:t>
            </w:r>
            <w:r w:rsidRPr="0095794A">
              <w:rPr>
                <w:bCs/>
                <w:sz w:val="24"/>
              </w:rPr>
              <w:t>功能试验、性能试验、可靠性试验</w:t>
            </w:r>
            <w:r w:rsidRPr="0095794A">
              <w:rPr>
                <w:rFonts w:hint="eastAsia"/>
                <w:bCs/>
                <w:sz w:val="24"/>
              </w:rPr>
              <w:t>方法</w:t>
            </w:r>
            <w:r w:rsidRPr="0095794A">
              <w:rPr>
                <w:bCs/>
                <w:sz w:val="24"/>
              </w:rPr>
              <w:t>。本文件适用于拖拉机用液压机械无级变速器，其</w:t>
            </w:r>
            <w:r w:rsidRPr="0095794A">
              <w:rPr>
                <w:rFonts w:hint="eastAsia"/>
                <w:bCs/>
                <w:sz w:val="24"/>
              </w:rPr>
              <w:t>它</w:t>
            </w:r>
            <w:r w:rsidRPr="0095794A">
              <w:rPr>
                <w:bCs/>
                <w:sz w:val="24"/>
              </w:rPr>
              <w:t>用途的液压机械无级变速器也可参照本标准执行。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0E2233">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7</w:t>
            </w:r>
            <w:r>
              <w:rPr>
                <w:rFonts w:ascii="Times New Roman" w:hAnsi="Times New Roman" w:cs="Times New Roman" w:hint="eastAsia"/>
                <w:sz w:val="24"/>
                <w:szCs w:val="24"/>
              </w:rPr>
              <w:t>9</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bookmarkStart w:id="4" w:name="_Hlk132036210"/>
            <w:r w:rsidRPr="005C2196">
              <w:rPr>
                <w:rFonts w:hint="eastAsia"/>
                <w:bCs/>
                <w:sz w:val="24"/>
              </w:rPr>
              <w:t>细碎料打捆裹包一体机</w:t>
            </w:r>
            <w:bookmarkEnd w:id="4"/>
          </w:p>
        </w:tc>
        <w:tc>
          <w:tcPr>
            <w:tcW w:w="8418" w:type="dxa"/>
            <w:vAlign w:val="center"/>
          </w:tcPr>
          <w:p w:rsidR="005C2196" w:rsidRPr="0095794A" w:rsidRDefault="007157B5" w:rsidP="0095794A">
            <w:pPr>
              <w:spacing w:beforeLines="10" w:afterLines="10"/>
              <w:rPr>
                <w:bCs/>
                <w:sz w:val="24"/>
              </w:rPr>
            </w:pPr>
            <w:r w:rsidRPr="0095794A">
              <w:rPr>
                <w:bCs/>
                <w:sz w:val="24"/>
              </w:rPr>
              <w:t>本文件规定了</w:t>
            </w:r>
            <w:r w:rsidRPr="0095794A">
              <w:rPr>
                <w:rFonts w:hint="eastAsia"/>
                <w:bCs/>
                <w:sz w:val="24"/>
              </w:rPr>
              <w:t>细碎料打捆裹包一体机（以下简称打捆裹包机）的术语和定义、技术要求、试验方法、检测规则、标志、运输和贮存等要求</w:t>
            </w:r>
            <w:r w:rsidRPr="0095794A">
              <w:rPr>
                <w:bCs/>
                <w:sz w:val="24"/>
              </w:rPr>
              <w:t>。</w:t>
            </w:r>
            <w:r w:rsidRPr="0095794A">
              <w:rPr>
                <w:rFonts w:hint="eastAsia"/>
                <w:bCs/>
                <w:sz w:val="24"/>
              </w:rPr>
              <w:t>本文件适用于将青贮饲料、混合饲料、各种农业废物、酒糟、锯末、衍生燃料垃圾、棉籽</w:t>
            </w:r>
            <w:r w:rsidRPr="0095794A">
              <w:rPr>
                <w:rFonts w:hint="eastAsia"/>
                <w:bCs/>
                <w:sz w:val="24"/>
              </w:rPr>
              <w:t>/</w:t>
            </w:r>
            <w:r w:rsidRPr="0095794A">
              <w:rPr>
                <w:rFonts w:hint="eastAsia"/>
                <w:bCs/>
                <w:sz w:val="24"/>
              </w:rPr>
              <w:t>棉麻废物、木屑</w:t>
            </w:r>
            <w:r w:rsidRPr="0095794A">
              <w:rPr>
                <w:rFonts w:hint="eastAsia"/>
                <w:bCs/>
                <w:sz w:val="24"/>
              </w:rPr>
              <w:t>/</w:t>
            </w:r>
            <w:r w:rsidRPr="0095794A">
              <w:rPr>
                <w:rFonts w:hint="eastAsia"/>
                <w:bCs/>
                <w:sz w:val="24"/>
              </w:rPr>
              <w:t>刨花和废塑料等细碎料单向旋转卷压、揉搓成型、定型、裹包的细碎料打捆裹包一体机。</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80</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农业机械控制系统</w:t>
            </w:r>
            <w:r w:rsidRPr="005C2196">
              <w:rPr>
                <w:rFonts w:hint="eastAsia"/>
                <w:bCs/>
                <w:sz w:val="24"/>
              </w:rPr>
              <w:t xml:space="preserve"> </w:t>
            </w:r>
            <w:r w:rsidRPr="005C2196">
              <w:rPr>
                <w:bCs/>
                <w:sz w:val="24"/>
              </w:rPr>
              <w:t xml:space="preserve"> </w:t>
            </w:r>
            <w:r w:rsidRPr="005C2196">
              <w:rPr>
                <w:rFonts w:hint="eastAsia"/>
                <w:bCs/>
                <w:sz w:val="24"/>
              </w:rPr>
              <w:t>硬件在环测试规范</w:t>
            </w:r>
          </w:p>
        </w:tc>
        <w:tc>
          <w:tcPr>
            <w:tcW w:w="8418" w:type="dxa"/>
            <w:vAlign w:val="center"/>
          </w:tcPr>
          <w:p w:rsidR="005C2196" w:rsidRPr="0095794A" w:rsidRDefault="007157B5" w:rsidP="0095794A">
            <w:pPr>
              <w:spacing w:beforeLines="10" w:afterLines="10"/>
              <w:rPr>
                <w:bCs/>
                <w:sz w:val="24"/>
              </w:rPr>
            </w:pPr>
            <w:r w:rsidRPr="0095794A">
              <w:rPr>
                <w:bCs/>
                <w:sz w:val="24"/>
              </w:rPr>
              <w:t>本文件</w:t>
            </w:r>
            <w:r w:rsidRPr="0095794A">
              <w:rPr>
                <w:rFonts w:hint="eastAsia"/>
                <w:bCs/>
                <w:sz w:val="24"/>
              </w:rPr>
              <w:t>规定了农业机械控制系统硬件在环测试的术语和定义、缩略语、测试准备及要求、硬件在环测试流程和测试过程问题管理。</w:t>
            </w:r>
            <w:r w:rsidRPr="0095794A">
              <w:rPr>
                <w:bCs/>
                <w:sz w:val="24"/>
              </w:rPr>
              <w:t>本文件适用于农业机械控制系统中电子电控单元的硬件在环测试平台的构建及控制器功能验证测试。</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81</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收获机械</w:t>
            </w:r>
            <w:r w:rsidRPr="005C2196">
              <w:rPr>
                <w:rFonts w:hint="eastAsia"/>
                <w:bCs/>
                <w:sz w:val="24"/>
              </w:rPr>
              <w:t xml:space="preserve">  </w:t>
            </w:r>
            <w:r w:rsidRPr="005C2196">
              <w:rPr>
                <w:rFonts w:hint="eastAsia"/>
                <w:bCs/>
                <w:sz w:val="24"/>
              </w:rPr>
              <w:t>工作装置传动效率</w:t>
            </w:r>
            <w:r w:rsidRPr="005C2196">
              <w:rPr>
                <w:rFonts w:hint="eastAsia"/>
                <w:bCs/>
                <w:sz w:val="24"/>
              </w:rPr>
              <w:t xml:space="preserve">  </w:t>
            </w:r>
            <w:r w:rsidRPr="005C2196">
              <w:rPr>
                <w:rFonts w:hint="eastAsia"/>
                <w:bCs/>
                <w:sz w:val="24"/>
              </w:rPr>
              <w:t>测量方法</w:t>
            </w:r>
          </w:p>
        </w:tc>
        <w:tc>
          <w:tcPr>
            <w:tcW w:w="8418" w:type="dxa"/>
            <w:vAlign w:val="center"/>
          </w:tcPr>
          <w:p w:rsidR="005C2196" w:rsidRPr="0095794A" w:rsidRDefault="00926958" w:rsidP="0095794A">
            <w:pPr>
              <w:spacing w:beforeLines="10" w:afterLines="10"/>
              <w:rPr>
                <w:bCs/>
                <w:sz w:val="24"/>
              </w:rPr>
            </w:pPr>
            <w:r w:rsidRPr="0095794A">
              <w:rPr>
                <w:rFonts w:hint="eastAsia"/>
                <w:bCs/>
                <w:sz w:val="24"/>
              </w:rPr>
              <w:t>本文件规定了收获机械工作装置传动效率的测定条件、空转功率损失、传动效率和试验记录与报告。本文件适用于谷物联合收割机工作装置传动效率的测定。青饲料收获机和其他作物收获机工作装置传动效率的测定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收获机械</w:t>
            </w:r>
            <w:r w:rsidRPr="005C2196">
              <w:rPr>
                <w:rFonts w:hint="eastAsia"/>
                <w:bCs/>
                <w:sz w:val="24"/>
              </w:rPr>
              <w:t xml:space="preserve">  </w:t>
            </w:r>
            <w:r w:rsidRPr="005C2196">
              <w:rPr>
                <w:rFonts w:hint="eastAsia"/>
                <w:bCs/>
                <w:sz w:val="24"/>
              </w:rPr>
              <w:t>工作装置传动可靠性</w:t>
            </w:r>
            <w:r w:rsidRPr="005C2196">
              <w:rPr>
                <w:rFonts w:hint="eastAsia"/>
                <w:bCs/>
                <w:sz w:val="24"/>
              </w:rPr>
              <w:t xml:space="preserve">  </w:t>
            </w:r>
            <w:r w:rsidRPr="005C2196">
              <w:rPr>
                <w:rFonts w:hint="eastAsia"/>
                <w:bCs/>
                <w:sz w:val="24"/>
              </w:rPr>
              <w:t>台架试验方法</w:t>
            </w:r>
          </w:p>
        </w:tc>
        <w:tc>
          <w:tcPr>
            <w:tcW w:w="8418" w:type="dxa"/>
            <w:vAlign w:val="center"/>
          </w:tcPr>
          <w:p w:rsidR="005C2196" w:rsidRPr="0095794A" w:rsidRDefault="00B72E10" w:rsidP="0095794A">
            <w:pPr>
              <w:spacing w:beforeLines="10" w:afterLines="10"/>
              <w:rPr>
                <w:bCs/>
                <w:sz w:val="24"/>
              </w:rPr>
            </w:pPr>
            <w:r w:rsidRPr="0095794A">
              <w:rPr>
                <w:rFonts w:hint="eastAsia"/>
                <w:bCs/>
                <w:sz w:val="24"/>
              </w:rPr>
              <w:t>本文件规定了收获机械工作装置传动可靠性台架试验方法的术语与定义、试验方法、故障判定原则、故障分类原则、可靠性指标和试验报告。本文件适用于谷物联合收割机工作装置传动可靠性台架试验。青饲料收获机和其他作物收获机工作装置传动可靠性试验可参照执行。</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油用牡丹果荚机械化采摘技术规范</w:t>
            </w:r>
          </w:p>
        </w:tc>
        <w:tc>
          <w:tcPr>
            <w:tcW w:w="8418" w:type="dxa"/>
            <w:vAlign w:val="center"/>
          </w:tcPr>
          <w:p w:rsidR="005C2196" w:rsidRPr="0095794A" w:rsidRDefault="00B72E10" w:rsidP="0095794A">
            <w:pPr>
              <w:spacing w:beforeLines="10" w:afterLines="10"/>
              <w:rPr>
                <w:bCs/>
                <w:sz w:val="24"/>
              </w:rPr>
            </w:pPr>
            <w:r w:rsidRPr="0095794A">
              <w:rPr>
                <w:rFonts w:hint="eastAsia"/>
                <w:bCs/>
                <w:sz w:val="24"/>
              </w:rPr>
              <w:t>本文件界定了油用牡丹果荚机械化采摘的术语和定义，规定了油用牡丹园选择、油用牡丹园整形修剪要求、机采作业操作规程，描述了机采作业质量检测方法。本文件适用于油用牡丹果荚的机械化采摘。</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植物工厂转运机器人</w:t>
            </w:r>
          </w:p>
        </w:tc>
        <w:tc>
          <w:tcPr>
            <w:tcW w:w="8418" w:type="dxa"/>
            <w:vAlign w:val="center"/>
          </w:tcPr>
          <w:p w:rsidR="005C2196" w:rsidRPr="0095794A" w:rsidRDefault="00B72E10" w:rsidP="0095794A">
            <w:pPr>
              <w:spacing w:beforeLines="10" w:afterLines="10"/>
              <w:rPr>
                <w:bCs/>
                <w:sz w:val="24"/>
              </w:rPr>
            </w:pPr>
            <w:r w:rsidRPr="0095794A">
              <w:rPr>
                <w:rFonts w:hint="eastAsia"/>
                <w:bCs/>
                <w:sz w:val="24"/>
              </w:rPr>
              <w:t>本文件规定了植物工厂转运机器人的术语和定义、产品分类、系统组成、性能要求、技术要求、环境与应用安全、试验方法、检测规则、标志、包装、运输和贮存。本标准适用于植物工厂转运用机器人（以下简称转运机器人）。温室移动机器人可参照使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85</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工厂化叶菜育种智能装备</w:t>
            </w:r>
          </w:p>
        </w:tc>
        <w:tc>
          <w:tcPr>
            <w:tcW w:w="8418" w:type="dxa"/>
            <w:vAlign w:val="center"/>
          </w:tcPr>
          <w:p w:rsidR="005C2196" w:rsidRPr="0095794A" w:rsidRDefault="00B72E10" w:rsidP="0095794A">
            <w:pPr>
              <w:spacing w:beforeLines="10" w:afterLines="10"/>
              <w:rPr>
                <w:bCs/>
                <w:sz w:val="24"/>
              </w:rPr>
            </w:pPr>
            <w:r w:rsidRPr="0095794A">
              <w:rPr>
                <w:rFonts w:hint="eastAsia"/>
                <w:bCs/>
                <w:sz w:val="24"/>
              </w:rPr>
              <w:t>本文件规定了工厂化叶菜育种智能装备的术语与定义、型式与主参数、技术要求、安全与可靠性、可持续性、试验方法、标志、包装、运输和贮存。本文件适用于工厂化叶菜育种智能装备研发、评价、鉴定和验收。</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bCs/>
                <w:sz w:val="24"/>
              </w:rPr>
              <w:t>双孢菇采摘机器人作业质量评价规范</w:t>
            </w:r>
          </w:p>
        </w:tc>
        <w:tc>
          <w:tcPr>
            <w:tcW w:w="8418" w:type="dxa"/>
            <w:vAlign w:val="center"/>
          </w:tcPr>
          <w:p w:rsidR="005C2196" w:rsidRPr="0095794A" w:rsidRDefault="00B72E10" w:rsidP="0095794A">
            <w:pPr>
              <w:spacing w:beforeLines="10" w:afterLines="10"/>
              <w:rPr>
                <w:bCs/>
                <w:sz w:val="24"/>
              </w:rPr>
            </w:pPr>
            <w:r w:rsidRPr="0095794A">
              <w:rPr>
                <w:bCs/>
                <w:sz w:val="24"/>
              </w:rPr>
              <w:t>本文件规定了双孢菇采摘</w:t>
            </w:r>
            <w:r w:rsidRPr="0095794A">
              <w:rPr>
                <w:rFonts w:hint="eastAsia"/>
                <w:bCs/>
                <w:sz w:val="24"/>
              </w:rPr>
              <w:t>机器人</w:t>
            </w:r>
            <w:r w:rsidRPr="0095794A">
              <w:rPr>
                <w:bCs/>
                <w:sz w:val="24"/>
              </w:rPr>
              <w:t>的术语和定义、</w:t>
            </w:r>
            <w:r w:rsidRPr="0095794A">
              <w:rPr>
                <w:rFonts w:hint="eastAsia"/>
                <w:bCs/>
                <w:sz w:val="24"/>
              </w:rPr>
              <w:t>安全</w:t>
            </w:r>
            <w:r w:rsidRPr="0095794A">
              <w:rPr>
                <w:bCs/>
                <w:sz w:val="24"/>
              </w:rPr>
              <w:t>要求、</w:t>
            </w:r>
            <w:r w:rsidRPr="0095794A">
              <w:rPr>
                <w:rFonts w:hint="eastAsia"/>
                <w:bCs/>
                <w:sz w:val="24"/>
              </w:rPr>
              <w:t>作业</w:t>
            </w:r>
            <w:r w:rsidRPr="0095794A">
              <w:rPr>
                <w:bCs/>
                <w:sz w:val="24"/>
              </w:rPr>
              <w:t>质量要求、</w:t>
            </w:r>
            <w:r w:rsidRPr="0095794A">
              <w:rPr>
                <w:rFonts w:hint="eastAsia"/>
                <w:bCs/>
                <w:sz w:val="24"/>
              </w:rPr>
              <w:t>试验</w:t>
            </w:r>
            <w:r w:rsidRPr="0095794A">
              <w:rPr>
                <w:bCs/>
                <w:sz w:val="24"/>
              </w:rPr>
              <w:t>方法</w:t>
            </w:r>
            <w:r w:rsidRPr="0095794A">
              <w:rPr>
                <w:rFonts w:hint="eastAsia"/>
                <w:bCs/>
                <w:sz w:val="24"/>
              </w:rPr>
              <w:t>、检验规则和评价规则</w:t>
            </w:r>
            <w:r w:rsidRPr="0095794A">
              <w:rPr>
                <w:bCs/>
                <w:sz w:val="24"/>
              </w:rPr>
              <w:t>。本文件适用于双孢菇采摘</w:t>
            </w:r>
            <w:r w:rsidRPr="0095794A">
              <w:rPr>
                <w:rFonts w:hint="eastAsia"/>
                <w:bCs/>
                <w:sz w:val="24"/>
              </w:rPr>
              <w:t>机器人（以下简称采摘机器人）的</w:t>
            </w:r>
            <w:r w:rsidRPr="0095794A">
              <w:rPr>
                <w:bCs/>
                <w:sz w:val="24"/>
              </w:rPr>
              <w:t>作业质量评价。</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手扶式烟草灌溉（施肥）机</w:t>
            </w:r>
            <w:r w:rsidRPr="005C2196">
              <w:rPr>
                <w:rFonts w:hint="eastAsia"/>
                <w:bCs/>
                <w:sz w:val="24"/>
              </w:rPr>
              <w:t xml:space="preserve">  </w:t>
            </w:r>
            <w:r w:rsidRPr="005C2196">
              <w:rPr>
                <w:rFonts w:hint="eastAsia"/>
                <w:bCs/>
                <w:sz w:val="24"/>
              </w:rPr>
              <w:t>通用技术规范</w:t>
            </w:r>
          </w:p>
        </w:tc>
        <w:tc>
          <w:tcPr>
            <w:tcW w:w="8418" w:type="dxa"/>
            <w:vAlign w:val="center"/>
          </w:tcPr>
          <w:p w:rsidR="005C2196" w:rsidRPr="0095794A" w:rsidRDefault="00C3496B" w:rsidP="0095794A">
            <w:pPr>
              <w:spacing w:beforeLines="10" w:afterLines="10"/>
              <w:rPr>
                <w:bCs/>
                <w:sz w:val="24"/>
              </w:rPr>
            </w:pPr>
            <w:r w:rsidRPr="0095794A">
              <w:rPr>
                <w:rFonts w:hint="eastAsia"/>
                <w:bCs/>
                <w:sz w:val="24"/>
              </w:rPr>
              <w:t>本文件规定了手扶式烟草灌溉（施肥）机通用技术的术语和定义、性能要求、质量</w:t>
            </w:r>
            <w:r w:rsidRPr="0095794A">
              <w:rPr>
                <w:bCs/>
                <w:sz w:val="24"/>
              </w:rPr>
              <w:t>检查</w:t>
            </w:r>
            <w:r w:rsidRPr="0095794A">
              <w:rPr>
                <w:rFonts w:hint="eastAsia"/>
                <w:bCs/>
                <w:sz w:val="24"/>
              </w:rPr>
              <w:t>、包装及运输等内容。本文件适用于烟草种植前期使用的手扶式灌溉（施肥）机，矮秆作物手扶式灌溉（施肥）机可参照使用。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88</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玉米秸秆炭基肥生产技术规范</w:t>
            </w:r>
          </w:p>
        </w:tc>
        <w:tc>
          <w:tcPr>
            <w:tcW w:w="8418" w:type="dxa"/>
            <w:vAlign w:val="center"/>
          </w:tcPr>
          <w:p w:rsidR="005C2196" w:rsidRPr="0095794A" w:rsidRDefault="00C3496B" w:rsidP="0095794A">
            <w:pPr>
              <w:spacing w:beforeLines="10" w:afterLines="10"/>
              <w:rPr>
                <w:bCs/>
                <w:sz w:val="24"/>
              </w:rPr>
            </w:pPr>
            <w:r w:rsidRPr="0095794A">
              <w:rPr>
                <w:rFonts w:hint="eastAsia"/>
                <w:bCs/>
                <w:sz w:val="24"/>
              </w:rPr>
              <w:t>本标准界定了以玉米秸秆为原料制备炭基肥中的术语和定义，规定了原辅料要求、场地选择、工艺流程、炭基肥质量评价、试验方法、标识、包装运输及贮存。本标准适用于以玉米秸秆为原料，经热解后制成炭基肥的生产过程。</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89</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油莎豆收获机</w:t>
            </w:r>
            <w:r w:rsidRPr="005C2196">
              <w:rPr>
                <w:rFonts w:hint="eastAsia"/>
                <w:bCs/>
                <w:sz w:val="24"/>
              </w:rPr>
              <w:t xml:space="preserve">  </w:t>
            </w:r>
            <w:r w:rsidRPr="005C2196">
              <w:rPr>
                <w:rFonts w:hint="eastAsia"/>
                <w:bCs/>
                <w:sz w:val="24"/>
              </w:rPr>
              <w:t>作业质量</w:t>
            </w:r>
          </w:p>
        </w:tc>
        <w:tc>
          <w:tcPr>
            <w:tcW w:w="8418" w:type="dxa"/>
            <w:vAlign w:val="center"/>
          </w:tcPr>
          <w:p w:rsidR="005C2196" w:rsidRPr="0095794A" w:rsidRDefault="00C3496B" w:rsidP="0095794A">
            <w:pPr>
              <w:spacing w:beforeLines="10" w:afterLines="10"/>
              <w:rPr>
                <w:bCs/>
                <w:sz w:val="24"/>
              </w:rPr>
            </w:pPr>
            <w:r w:rsidRPr="0095794A">
              <w:rPr>
                <w:rFonts w:hint="eastAsia"/>
                <w:bCs/>
                <w:sz w:val="24"/>
              </w:rPr>
              <w:t>本文件界定了油莎豆收获机的术语和定义、作业质量指标、作业质量检测方法和检验规则。本文件适用于油莎豆挖掘机和油莎豆联合收获机的质量评定。</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90</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大豆玉米带状复合种植用喷杆</w:t>
            </w:r>
            <w:r w:rsidRPr="005C2196">
              <w:rPr>
                <w:bCs/>
                <w:sz w:val="24"/>
              </w:rPr>
              <w:t>喷雾机</w:t>
            </w:r>
            <w:r w:rsidRPr="005C2196">
              <w:rPr>
                <w:rFonts w:hint="eastAsia"/>
                <w:bCs/>
                <w:sz w:val="24"/>
              </w:rPr>
              <w:t xml:space="preserve"> </w:t>
            </w:r>
            <w:r w:rsidRPr="005C2196">
              <w:rPr>
                <w:bCs/>
                <w:sz w:val="24"/>
              </w:rPr>
              <w:t xml:space="preserve"> </w:t>
            </w:r>
            <w:r w:rsidRPr="005C2196">
              <w:rPr>
                <w:rFonts w:hint="eastAsia"/>
                <w:bCs/>
                <w:sz w:val="24"/>
              </w:rPr>
              <w:t>作业质量</w:t>
            </w:r>
          </w:p>
        </w:tc>
        <w:tc>
          <w:tcPr>
            <w:tcW w:w="8418" w:type="dxa"/>
            <w:vAlign w:val="center"/>
          </w:tcPr>
          <w:p w:rsidR="005C2196" w:rsidRPr="0095794A" w:rsidRDefault="00C81502" w:rsidP="0095794A">
            <w:pPr>
              <w:spacing w:beforeLines="10" w:afterLines="10"/>
              <w:rPr>
                <w:bCs/>
                <w:sz w:val="24"/>
              </w:rPr>
            </w:pPr>
            <w:r w:rsidRPr="0095794A">
              <w:rPr>
                <w:bCs/>
                <w:sz w:val="24"/>
              </w:rPr>
              <w:t>本文件规定了</w:t>
            </w:r>
            <w:r w:rsidRPr="0095794A">
              <w:rPr>
                <w:rFonts w:hint="eastAsia"/>
                <w:bCs/>
                <w:sz w:val="24"/>
              </w:rPr>
              <w:t>大豆玉米带状复合种植用喷杆喷雾机的</w:t>
            </w:r>
            <w:r w:rsidRPr="0095794A">
              <w:rPr>
                <w:bCs/>
                <w:sz w:val="24"/>
              </w:rPr>
              <w:t>术语和定义、作业质量要求、</w:t>
            </w:r>
            <w:r w:rsidRPr="0095794A">
              <w:rPr>
                <w:rFonts w:hint="eastAsia"/>
                <w:bCs/>
                <w:sz w:val="24"/>
              </w:rPr>
              <w:t>试验</w:t>
            </w:r>
            <w:r w:rsidRPr="0095794A">
              <w:rPr>
                <w:bCs/>
                <w:sz w:val="24"/>
              </w:rPr>
              <w:t>方法和</w:t>
            </w:r>
            <w:r w:rsidRPr="0095794A">
              <w:rPr>
                <w:rFonts w:hint="eastAsia"/>
                <w:bCs/>
                <w:sz w:val="24"/>
              </w:rPr>
              <w:t>判定</w:t>
            </w:r>
            <w:r w:rsidRPr="0095794A">
              <w:rPr>
                <w:bCs/>
                <w:sz w:val="24"/>
              </w:rPr>
              <w:t>规则。本文件适用于</w:t>
            </w:r>
            <w:r w:rsidRPr="0095794A">
              <w:rPr>
                <w:rFonts w:hint="eastAsia"/>
                <w:bCs/>
                <w:sz w:val="24"/>
              </w:rPr>
              <w:t>大豆玉米</w:t>
            </w:r>
            <w:r w:rsidRPr="0095794A">
              <w:rPr>
                <w:bCs/>
                <w:sz w:val="24"/>
              </w:rPr>
              <w:t>带状复合种植（间作或套作）病虫草害防</w:t>
            </w:r>
            <w:r w:rsidRPr="0095794A">
              <w:rPr>
                <w:rFonts w:hint="eastAsia"/>
                <w:bCs/>
                <w:sz w:val="24"/>
              </w:rPr>
              <w:t>控用</w:t>
            </w:r>
            <w:r w:rsidRPr="0095794A">
              <w:rPr>
                <w:bCs/>
                <w:sz w:val="24"/>
              </w:rPr>
              <w:t>悬挂</w:t>
            </w:r>
            <w:r w:rsidRPr="0095794A">
              <w:rPr>
                <w:rFonts w:hint="eastAsia"/>
                <w:bCs/>
                <w:sz w:val="24"/>
              </w:rPr>
              <w:t>式、牵引式和</w:t>
            </w:r>
            <w:r w:rsidRPr="0095794A">
              <w:rPr>
                <w:bCs/>
                <w:sz w:val="24"/>
              </w:rPr>
              <w:t>自走式</w:t>
            </w:r>
            <w:r w:rsidRPr="0095794A">
              <w:rPr>
                <w:rFonts w:hint="eastAsia"/>
                <w:bCs/>
                <w:sz w:val="24"/>
              </w:rPr>
              <w:t>喷杆</w:t>
            </w:r>
            <w:r w:rsidRPr="0095794A">
              <w:rPr>
                <w:bCs/>
                <w:sz w:val="24"/>
              </w:rPr>
              <w:t>喷雾机</w:t>
            </w:r>
            <w:r w:rsidRPr="0095794A">
              <w:rPr>
                <w:rFonts w:hint="eastAsia"/>
                <w:bCs/>
                <w:sz w:val="24"/>
              </w:rPr>
              <w:t>（以下简称喷雾机）</w:t>
            </w:r>
            <w:r w:rsidRPr="0095794A">
              <w:rPr>
                <w:bCs/>
                <w:sz w:val="24"/>
              </w:rPr>
              <w:t>作业质量</w:t>
            </w:r>
            <w:r w:rsidRPr="0095794A">
              <w:rPr>
                <w:rFonts w:hint="eastAsia"/>
                <w:bCs/>
                <w:sz w:val="24"/>
              </w:rPr>
              <w:t>的</w:t>
            </w:r>
            <w:r w:rsidRPr="0095794A">
              <w:rPr>
                <w:bCs/>
                <w:sz w:val="24"/>
              </w:rPr>
              <w:t>评</w:t>
            </w:r>
            <w:r w:rsidRPr="0095794A">
              <w:rPr>
                <w:rFonts w:hint="eastAsia"/>
                <w:bCs/>
                <w:sz w:val="24"/>
              </w:rPr>
              <w:t>价</w:t>
            </w:r>
            <w:r w:rsidRPr="0095794A">
              <w:rPr>
                <w:bCs/>
                <w:sz w:val="24"/>
              </w:rPr>
              <w:t>。</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91</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白菜生产中沼液施用技术规程</w:t>
            </w:r>
          </w:p>
        </w:tc>
        <w:tc>
          <w:tcPr>
            <w:tcW w:w="8418" w:type="dxa"/>
            <w:vAlign w:val="center"/>
          </w:tcPr>
          <w:p w:rsidR="005C2196" w:rsidRPr="0095794A" w:rsidRDefault="00550511" w:rsidP="0095794A">
            <w:pPr>
              <w:spacing w:beforeLines="10" w:afterLines="10"/>
              <w:rPr>
                <w:bCs/>
                <w:sz w:val="24"/>
              </w:rPr>
            </w:pPr>
            <w:r w:rsidRPr="0095794A">
              <w:rPr>
                <w:bCs/>
                <w:sz w:val="24"/>
              </w:rPr>
              <w:t>本文件规定了</w:t>
            </w:r>
            <w:r w:rsidRPr="0095794A">
              <w:rPr>
                <w:rFonts w:hint="eastAsia"/>
                <w:bCs/>
                <w:sz w:val="24"/>
              </w:rPr>
              <w:t>沼液在白菜生产中的沼液取用、质量要求、沼液</w:t>
            </w:r>
            <w:r w:rsidRPr="0095794A">
              <w:rPr>
                <w:bCs/>
                <w:sz w:val="24"/>
              </w:rPr>
              <w:t>的</w:t>
            </w:r>
            <w:r w:rsidRPr="0095794A">
              <w:rPr>
                <w:rFonts w:hint="eastAsia"/>
                <w:bCs/>
                <w:sz w:val="24"/>
              </w:rPr>
              <w:t>施用方法</w:t>
            </w:r>
            <w:r w:rsidRPr="0095794A">
              <w:rPr>
                <w:bCs/>
                <w:sz w:val="24"/>
              </w:rPr>
              <w:t>、</w:t>
            </w:r>
            <w:r w:rsidRPr="0095794A">
              <w:rPr>
                <w:rFonts w:hint="eastAsia"/>
                <w:bCs/>
                <w:sz w:val="24"/>
              </w:rPr>
              <w:t>沼液</w:t>
            </w:r>
            <w:r w:rsidRPr="0095794A">
              <w:rPr>
                <w:bCs/>
                <w:sz w:val="24"/>
              </w:rPr>
              <w:t>存储要求</w:t>
            </w:r>
            <w:r w:rsidRPr="0095794A">
              <w:rPr>
                <w:rFonts w:hint="eastAsia"/>
                <w:bCs/>
                <w:sz w:val="24"/>
              </w:rPr>
              <w:t>及技术档案等</w:t>
            </w:r>
            <w:r w:rsidRPr="0095794A">
              <w:rPr>
                <w:bCs/>
                <w:sz w:val="24"/>
              </w:rPr>
              <w:t>。</w:t>
            </w:r>
            <w:r w:rsidRPr="0095794A">
              <w:rPr>
                <w:rFonts w:hint="eastAsia"/>
                <w:bCs/>
                <w:sz w:val="24"/>
              </w:rPr>
              <w:t>本文件适用于以畜禽粪污、农作物秸秆等有机废弃物为主要发酵原料的沼液在白菜生产中的应用。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w:t>
            </w:r>
            <w:r>
              <w:rPr>
                <w:rFonts w:ascii="Times New Roman" w:hAnsi="Times New Roman" w:cs="Times New Roman" w:hint="eastAsia"/>
                <w:sz w:val="24"/>
                <w:szCs w:val="24"/>
              </w:rPr>
              <w:t>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rFonts w:hint="eastAsia"/>
                <w:bCs/>
                <w:sz w:val="24"/>
              </w:rPr>
              <w:t>植物工厂</w:t>
            </w:r>
            <w:r w:rsidRPr="005C2196">
              <w:rPr>
                <w:rFonts w:hint="eastAsia"/>
                <w:bCs/>
                <w:sz w:val="24"/>
              </w:rPr>
              <w:t xml:space="preserve">  </w:t>
            </w:r>
            <w:r w:rsidRPr="005C2196">
              <w:rPr>
                <w:rFonts w:hint="eastAsia"/>
                <w:bCs/>
                <w:sz w:val="24"/>
              </w:rPr>
              <w:t>叶菜采收机器人</w:t>
            </w:r>
          </w:p>
        </w:tc>
        <w:tc>
          <w:tcPr>
            <w:tcW w:w="8418" w:type="dxa"/>
            <w:vAlign w:val="center"/>
          </w:tcPr>
          <w:p w:rsidR="005C2196" w:rsidRPr="0095794A" w:rsidRDefault="00550511" w:rsidP="0095794A">
            <w:pPr>
              <w:spacing w:beforeLines="10" w:afterLines="10"/>
              <w:rPr>
                <w:bCs/>
                <w:sz w:val="24"/>
              </w:rPr>
            </w:pPr>
            <w:r w:rsidRPr="0095794A">
              <w:rPr>
                <w:rFonts w:hint="eastAsia"/>
                <w:bCs/>
                <w:sz w:val="24"/>
              </w:rPr>
              <w:t>本文件规定了植物工厂叶菜采收机器人</w:t>
            </w:r>
            <w:r w:rsidRPr="0095794A">
              <w:rPr>
                <w:bCs/>
                <w:sz w:val="24"/>
              </w:rPr>
              <w:t>的</w:t>
            </w:r>
            <w:r w:rsidRPr="0095794A">
              <w:rPr>
                <w:rFonts w:hint="eastAsia"/>
                <w:bCs/>
                <w:sz w:val="24"/>
              </w:rPr>
              <w:t>术语</w:t>
            </w:r>
            <w:r w:rsidRPr="0095794A">
              <w:rPr>
                <w:bCs/>
                <w:sz w:val="24"/>
              </w:rPr>
              <w:t>与</w:t>
            </w:r>
            <w:r w:rsidRPr="0095794A">
              <w:rPr>
                <w:rFonts w:hint="eastAsia"/>
                <w:bCs/>
                <w:sz w:val="24"/>
              </w:rPr>
              <w:t>定义、产品分类、技术要求、试验方法、检验规则、标志、包装、运输和贮存等内容。本文件适用于采收植物工厂中生菜、菠菜等叶菜的机器人，设施园艺叶菜采收机器人可参照使用。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jc w:val="left"/>
              <w:rPr>
                <w:bCs/>
                <w:sz w:val="24"/>
              </w:rPr>
            </w:pPr>
            <w:r w:rsidRPr="005C2196">
              <w:rPr>
                <w:rFonts w:hint="eastAsia"/>
                <w:bCs/>
                <w:sz w:val="24"/>
              </w:rPr>
              <w:t>油用牡丹果荚脱粒机</w:t>
            </w:r>
          </w:p>
        </w:tc>
        <w:tc>
          <w:tcPr>
            <w:tcW w:w="8418" w:type="dxa"/>
            <w:vAlign w:val="center"/>
          </w:tcPr>
          <w:p w:rsidR="005C2196" w:rsidRPr="0095794A" w:rsidRDefault="00550511" w:rsidP="0095794A">
            <w:pPr>
              <w:spacing w:beforeLines="10" w:afterLines="10"/>
              <w:rPr>
                <w:bCs/>
                <w:sz w:val="24"/>
              </w:rPr>
            </w:pPr>
            <w:r w:rsidRPr="0095794A">
              <w:rPr>
                <w:bCs/>
                <w:sz w:val="24"/>
              </w:rPr>
              <w:t>本文件规定了油用牡丹果荚脱粒机</w:t>
            </w:r>
            <w:r w:rsidRPr="0095794A">
              <w:rPr>
                <w:rFonts w:hint="eastAsia"/>
                <w:bCs/>
                <w:sz w:val="24"/>
              </w:rPr>
              <w:t>的术语和定义、产品型号编制表示方法、技术要求、安全要求、试验方法、检验与试验规则、标志、包装、运输</w:t>
            </w:r>
            <w:r w:rsidRPr="0095794A">
              <w:rPr>
                <w:bCs/>
                <w:sz w:val="24"/>
              </w:rPr>
              <w:t>和贮存</w:t>
            </w:r>
            <w:r w:rsidRPr="0095794A">
              <w:rPr>
                <w:rFonts w:hint="eastAsia"/>
                <w:bCs/>
                <w:sz w:val="24"/>
              </w:rPr>
              <w:t>。本文件适用于油用牡丹果荚脱粒机。</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95794A">
            <w:pPr>
              <w:spacing w:beforeLines="10" w:afterLines="10"/>
              <w:rPr>
                <w:bCs/>
                <w:sz w:val="24"/>
              </w:rPr>
            </w:pPr>
            <w:r w:rsidRPr="005C2196">
              <w:rPr>
                <w:rFonts w:hint="eastAsia"/>
                <w:bCs/>
                <w:sz w:val="24"/>
              </w:rPr>
              <w:t>植物工厂</w:t>
            </w:r>
            <w:r w:rsidRPr="005C2196">
              <w:rPr>
                <w:rFonts w:hint="eastAsia"/>
                <w:bCs/>
                <w:sz w:val="24"/>
              </w:rPr>
              <w:t xml:space="preserve"> </w:t>
            </w:r>
            <w:r w:rsidRPr="005C2196">
              <w:rPr>
                <w:bCs/>
                <w:sz w:val="24"/>
              </w:rPr>
              <w:t xml:space="preserve"> </w:t>
            </w:r>
            <w:r w:rsidRPr="005C2196">
              <w:rPr>
                <w:rFonts w:hint="eastAsia"/>
                <w:bCs/>
                <w:sz w:val="24"/>
              </w:rPr>
              <w:t>叶菜生产作业性能评价规范</w:t>
            </w:r>
          </w:p>
        </w:tc>
        <w:tc>
          <w:tcPr>
            <w:tcW w:w="8418" w:type="dxa"/>
            <w:vAlign w:val="center"/>
          </w:tcPr>
          <w:p w:rsidR="005C2196" w:rsidRPr="0095794A" w:rsidRDefault="00EE7A4B" w:rsidP="0095794A">
            <w:pPr>
              <w:spacing w:beforeLines="10" w:afterLines="10"/>
              <w:rPr>
                <w:bCs/>
                <w:sz w:val="24"/>
              </w:rPr>
            </w:pPr>
            <w:r w:rsidRPr="0095794A">
              <w:rPr>
                <w:bCs/>
                <w:sz w:val="24"/>
              </w:rPr>
              <w:t>本文件规定了</w:t>
            </w:r>
            <w:r w:rsidRPr="0095794A">
              <w:rPr>
                <w:rFonts w:hint="eastAsia"/>
                <w:bCs/>
                <w:sz w:val="24"/>
              </w:rPr>
              <w:t>植物工厂叶菜生产作业性能总体评价方法</w:t>
            </w:r>
            <w:r w:rsidRPr="0095794A">
              <w:rPr>
                <w:bCs/>
                <w:sz w:val="24"/>
              </w:rPr>
              <w:t>的术语和定义、</w:t>
            </w:r>
            <w:r w:rsidRPr="0095794A">
              <w:rPr>
                <w:rFonts w:hint="eastAsia"/>
                <w:bCs/>
                <w:sz w:val="24"/>
              </w:rPr>
              <w:t>作业条件、生产作业环境、评价指标与试验方法、评价方法等内容</w:t>
            </w:r>
            <w:r w:rsidRPr="0095794A">
              <w:rPr>
                <w:bCs/>
                <w:sz w:val="24"/>
              </w:rPr>
              <w:t>。本文件规定了</w:t>
            </w:r>
            <w:r w:rsidRPr="0095794A">
              <w:rPr>
                <w:rFonts w:hint="eastAsia"/>
                <w:bCs/>
                <w:sz w:val="24"/>
              </w:rPr>
              <w:t>植物工厂叶菜生产作业性能总体评价方法。</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95</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bCs/>
                <w:sz w:val="24"/>
              </w:rPr>
              <w:t>植物工厂</w:t>
            </w:r>
            <w:r w:rsidRPr="005C2196">
              <w:rPr>
                <w:bCs/>
                <w:sz w:val="24"/>
              </w:rPr>
              <w:t xml:space="preserve">  </w:t>
            </w:r>
            <w:r w:rsidRPr="005C2196">
              <w:rPr>
                <w:bCs/>
                <w:sz w:val="24"/>
              </w:rPr>
              <w:t>种植单元立体物流输送装备</w:t>
            </w:r>
            <w:r w:rsidRPr="005C2196">
              <w:rPr>
                <w:bCs/>
                <w:sz w:val="24"/>
              </w:rPr>
              <w:t xml:space="preserve">  </w:t>
            </w:r>
            <w:r w:rsidRPr="005C2196">
              <w:rPr>
                <w:bCs/>
                <w:sz w:val="24"/>
              </w:rPr>
              <w:t>作业性能</w:t>
            </w:r>
          </w:p>
        </w:tc>
        <w:tc>
          <w:tcPr>
            <w:tcW w:w="8418" w:type="dxa"/>
            <w:vAlign w:val="center"/>
          </w:tcPr>
          <w:p w:rsidR="005C2196" w:rsidRPr="0095794A" w:rsidRDefault="0095794A" w:rsidP="0095794A">
            <w:pPr>
              <w:spacing w:beforeLines="10" w:afterLines="10"/>
              <w:rPr>
                <w:bCs/>
                <w:sz w:val="24"/>
              </w:rPr>
            </w:pPr>
            <w:r w:rsidRPr="0095794A">
              <w:rPr>
                <w:rFonts w:hint="eastAsia"/>
                <w:bCs/>
                <w:sz w:val="24"/>
              </w:rPr>
              <w:t>本文件规定了植物工厂种植单元立体物流输送装备的术语和定义、技术要求、试验方法、作业性能评价等内容。</w:t>
            </w:r>
            <w:r w:rsidRPr="0095794A">
              <w:rPr>
                <w:bCs/>
                <w:sz w:val="24"/>
              </w:rPr>
              <w:t>本文件</w:t>
            </w:r>
            <w:r w:rsidRPr="0095794A">
              <w:rPr>
                <w:rFonts w:hint="eastAsia"/>
                <w:bCs/>
                <w:sz w:val="24"/>
              </w:rPr>
              <w:t>适用于植物工厂种植单元立体物流输送装备（以下简称立体输送装备）</w:t>
            </w:r>
            <w:r w:rsidRPr="0095794A">
              <w:rPr>
                <w:bCs/>
                <w:sz w:val="24"/>
              </w:rPr>
              <w:t>的</w:t>
            </w:r>
            <w:r w:rsidRPr="0095794A">
              <w:rPr>
                <w:rFonts w:hint="eastAsia"/>
                <w:bCs/>
                <w:sz w:val="24"/>
              </w:rPr>
              <w:t>作业性能评定，其它温室种植单元立体物流输送装备性能评价也可参照使用。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bCs/>
                <w:sz w:val="24"/>
              </w:rPr>
              <w:t>水培叶菜种苗移植机</w:t>
            </w:r>
            <w:r w:rsidRPr="005C2196">
              <w:rPr>
                <w:bCs/>
                <w:sz w:val="24"/>
              </w:rPr>
              <w:t xml:space="preserve">  </w:t>
            </w:r>
            <w:r w:rsidRPr="005C2196">
              <w:rPr>
                <w:bCs/>
                <w:sz w:val="24"/>
              </w:rPr>
              <w:t>作业性能评价规范</w:t>
            </w:r>
          </w:p>
        </w:tc>
        <w:tc>
          <w:tcPr>
            <w:tcW w:w="8418" w:type="dxa"/>
            <w:vAlign w:val="center"/>
          </w:tcPr>
          <w:p w:rsidR="005C2196" w:rsidRPr="0095794A" w:rsidRDefault="0095794A" w:rsidP="0095794A">
            <w:pPr>
              <w:spacing w:beforeLines="10" w:afterLines="10"/>
              <w:rPr>
                <w:bCs/>
                <w:sz w:val="24"/>
              </w:rPr>
            </w:pPr>
            <w:r w:rsidRPr="0095794A">
              <w:rPr>
                <w:rFonts w:hint="eastAsia"/>
                <w:bCs/>
                <w:sz w:val="24"/>
              </w:rPr>
              <w:t>本文件规定了水培叶菜种苗移植机的术语和定义、作业条件、作业质量指标、检测方法和判定规则。本文件适用于水培叶菜种苗移植机作业性能评价规范，其他蔬菜种苗移植机可参照使用。</w:t>
            </w:r>
          </w:p>
        </w:tc>
      </w:tr>
      <w:tr w:rsidR="005C2196" w:rsidRPr="003014F3" w:rsidTr="00494AC0">
        <w:trPr>
          <w:cantSplit/>
          <w:trHeight w:val="567"/>
          <w:jc w:val="center"/>
        </w:trPr>
        <w:tc>
          <w:tcPr>
            <w:tcW w:w="817" w:type="dxa"/>
            <w:vAlign w:val="center"/>
          </w:tcPr>
          <w:p w:rsidR="005C2196" w:rsidRPr="000E2233" w:rsidRDefault="005C2196" w:rsidP="000E2233">
            <w:pPr>
              <w:pStyle w:val="af9"/>
              <w:numPr>
                <w:ilvl w:val="0"/>
                <w:numId w:val="5"/>
              </w:numPr>
              <w:ind w:firstLineChars="0"/>
              <w:jc w:val="center"/>
              <w:rPr>
                <w:rFonts w:asciiTheme="minorEastAsia" w:hAnsiTheme="minorEastAsia" w:cs="Times New Roman" w:hint="eastAsia"/>
                <w:sz w:val="24"/>
                <w:szCs w:val="24"/>
              </w:rPr>
            </w:pPr>
          </w:p>
        </w:tc>
        <w:tc>
          <w:tcPr>
            <w:tcW w:w="2667" w:type="dxa"/>
            <w:vAlign w:val="center"/>
          </w:tcPr>
          <w:p w:rsidR="005C2196" w:rsidRPr="003014F3" w:rsidRDefault="005C2196" w:rsidP="005C2196">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Pr>
                <w:rFonts w:ascii="Times New Roman" w:hAnsi="Times New Roman" w:cs="Times New Roman" w:hint="eastAsia"/>
                <w:sz w:val="24"/>
                <w:szCs w:val="24"/>
              </w:rPr>
              <w:t>97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XXX—202</w:t>
            </w:r>
            <w:r w:rsidRPr="003014F3">
              <w:rPr>
                <w:rFonts w:ascii="Times New Roman" w:hAnsi="Times New Roman" w:cs="Times New Roman" w:hint="eastAsia"/>
                <w:sz w:val="24"/>
                <w:szCs w:val="24"/>
              </w:rPr>
              <w:t>3</w:t>
            </w:r>
          </w:p>
        </w:tc>
        <w:tc>
          <w:tcPr>
            <w:tcW w:w="2807" w:type="dxa"/>
            <w:vAlign w:val="center"/>
          </w:tcPr>
          <w:p w:rsidR="005C2196" w:rsidRPr="005C2196" w:rsidRDefault="005C2196" w:rsidP="005C2196">
            <w:pPr>
              <w:spacing w:beforeLines="10" w:afterLines="10"/>
              <w:rPr>
                <w:bCs/>
                <w:sz w:val="24"/>
              </w:rPr>
            </w:pPr>
            <w:r w:rsidRPr="005C2196">
              <w:rPr>
                <w:bCs/>
                <w:sz w:val="24"/>
              </w:rPr>
              <w:t>植物工厂</w:t>
            </w:r>
            <w:r w:rsidRPr="005C2196">
              <w:rPr>
                <w:bCs/>
                <w:sz w:val="24"/>
              </w:rPr>
              <w:t xml:space="preserve">  </w:t>
            </w:r>
            <w:r w:rsidRPr="005C2196">
              <w:rPr>
                <w:bCs/>
                <w:sz w:val="24"/>
              </w:rPr>
              <w:t>生产管理系统</w:t>
            </w:r>
            <w:r w:rsidRPr="005C2196">
              <w:rPr>
                <w:bCs/>
                <w:sz w:val="24"/>
              </w:rPr>
              <w:t xml:space="preserve">  </w:t>
            </w:r>
            <w:r w:rsidRPr="005C2196">
              <w:rPr>
                <w:bCs/>
                <w:sz w:val="24"/>
              </w:rPr>
              <w:t>通用要求</w:t>
            </w:r>
          </w:p>
        </w:tc>
        <w:tc>
          <w:tcPr>
            <w:tcW w:w="8418" w:type="dxa"/>
            <w:vAlign w:val="center"/>
          </w:tcPr>
          <w:p w:rsidR="005C2196" w:rsidRPr="0095794A" w:rsidRDefault="0095794A" w:rsidP="0095794A">
            <w:pPr>
              <w:spacing w:beforeLines="10" w:afterLines="10"/>
              <w:rPr>
                <w:bCs/>
                <w:sz w:val="24"/>
              </w:rPr>
            </w:pPr>
            <w:r w:rsidRPr="0095794A">
              <w:rPr>
                <w:rFonts w:hint="eastAsia"/>
                <w:bCs/>
                <w:sz w:val="24"/>
              </w:rPr>
              <w:t>本文件规定了植物工厂作业与生产管理系统的术语和定义、系统架构、系统功能和要求。本文件适用于由管理部门、企业或农业生产主体等建设和使用的植物工厂作业与生产管理系统。</w:t>
            </w:r>
          </w:p>
        </w:tc>
      </w:tr>
    </w:tbl>
    <w:p w:rsidR="002860A1" w:rsidRPr="003B754E" w:rsidRDefault="002860A1" w:rsidP="00BF0B73">
      <w:pPr>
        <w:rPr>
          <w:rFonts w:ascii="黑体" w:eastAsia="黑体" w:hAnsi="黑体" w:cs="宋体"/>
          <w:b/>
          <w:bCs/>
          <w:color w:val="424849"/>
          <w:kern w:val="0"/>
          <w:sz w:val="36"/>
          <w:szCs w:val="36"/>
        </w:rPr>
      </w:pPr>
    </w:p>
    <w:sectPr w:rsidR="002860A1" w:rsidRPr="003B754E" w:rsidSect="00951710">
      <w:headerReference w:type="default" r:id="rId9"/>
      <w:footerReference w:type="default" r:id="rId10"/>
      <w:pgSz w:w="16838" w:h="11906" w:orient="landscape"/>
      <w:pgMar w:top="1134" w:right="1247" w:bottom="1134" w:left="130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8D" w:rsidRDefault="0062678D" w:rsidP="00794D96">
      <w:r>
        <w:separator/>
      </w:r>
    </w:p>
  </w:endnote>
  <w:endnote w:type="continuationSeparator" w:id="0">
    <w:p w:rsidR="0062678D" w:rsidRDefault="0062678D" w:rsidP="00794D9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CN"/>
      </w:rPr>
      <w:id w:val="1655571282"/>
      <w:docPartObj>
        <w:docPartGallery w:val="Page Numbers (Bottom of Page)"/>
        <w:docPartUnique/>
      </w:docPartObj>
    </w:sdtPr>
    <w:sdtEndPr>
      <w:rPr>
        <w:rFonts w:ascii="Times New Roman" w:hAnsi="Times New Roman" w:cs="Times New Roman"/>
        <w:sz w:val="30"/>
        <w:szCs w:val="30"/>
      </w:rPr>
    </w:sdtEndPr>
    <w:sdtContent>
      <w:p w:rsidR="006A7ABE" w:rsidRPr="000A39D2" w:rsidRDefault="006A7ABE">
        <w:pPr>
          <w:pStyle w:val="ab"/>
          <w:jc w:val="center"/>
          <w:rPr>
            <w:rFonts w:ascii="Times New Roman" w:eastAsiaTheme="majorEastAsia" w:hAnsi="Times New Roman" w:cs="Times New Roman"/>
            <w:sz w:val="30"/>
            <w:szCs w:val="30"/>
          </w:rPr>
        </w:pPr>
        <w:r w:rsidRPr="000A39D2">
          <w:rPr>
            <w:rFonts w:ascii="Times New Roman" w:eastAsiaTheme="majorEastAsia" w:hAnsi="Times New Roman" w:cs="Times New Roman"/>
            <w:sz w:val="30"/>
            <w:szCs w:val="30"/>
            <w:lang w:val="zh-CN"/>
          </w:rPr>
          <w:t xml:space="preserve">~ </w:t>
        </w:r>
        <w:r w:rsidR="00724ACD" w:rsidRPr="00724ACD">
          <w:rPr>
            <w:rFonts w:ascii="Times New Roman" w:hAnsi="Times New Roman" w:cs="Times New Roman"/>
            <w:sz w:val="30"/>
            <w:szCs w:val="30"/>
          </w:rPr>
          <w:fldChar w:fldCharType="begin"/>
        </w:r>
        <w:r w:rsidRPr="000A39D2">
          <w:rPr>
            <w:rFonts w:ascii="Times New Roman" w:hAnsi="Times New Roman" w:cs="Times New Roman"/>
            <w:sz w:val="30"/>
            <w:szCs w:val="30"/>
          </w:rPr>
          <w:instrText>PAGE    \* MERGEFORMAT</w:instrText>
        </w:r>
        <w:r w:rsidR="00724ACD" w:rsidRPr="00724ACD">
          <w:rPr>
            <w:rFonts w:ascii="Times New Roman" w:hAnsi="Times New Roman" w:cs="Times New Roman"/>
            <w:sz w:val="30"/>
            <w:szCs w:val="30"/>
          </w:rPr>
          <w:fldChar w:fldCharType="separate"/>
        </w:r>
        <w:r w:rsidR="0062678D" w:rsidRPr="0062678D">
          <w:rPr>
            <w:rFonts w:ascii="Times New Roman" w:eastAsiaTheme="majorEastAsia" w:hAnsi="Times New Roman" w:cs="Times New Roman"/>
            <w:noProof/>
            <w:sz w:val="30"/>
            <w:szCs w:val="30"/>
            <w:lang w:val="zh-CN"/>
          </w:rPr>
          <w:t>1</w:t>
        </w:r>
        <w:r w:rsidR="00724ACD" w:rsidRPr="000A39D2">
          <w:rPr>
            <w:rFonts w:ascii="Times New Roman" w:eastAsiaTheme="majorEastAsia" w:hAnsi="Times New Roman" w:cs="Times New Roman"/>
            <w:sz w:val="30"/>
            <w:szCs w:val="30"/>
          </w:rPr>
          <w:fldChar w:fldCharType="end"/>
        </w:r>
        <w:r w:rsidRPr="000A39D2">
          <w:rPr>
            <w:rFonts w:ascii="Times New Roman" w:eastAsiaTheme="majorEastAsia" w:hAnsi="Times New Roman" w:cs="Times New Roman"/>
            <w:sz w:val="30"/>
            <w:szCs w:val="30"/>
            <w:lang w:val="zh-CN"/>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8D" w:rsidRDefault="0062678D" w:rsidP="00794D96">
      <w:r>
        <w:separator/>
      </w:r>
    </w:p>
  </w:footnote>
  <w:footnote w:type="continuationSeparator" w:id="0">
    <w:p w:rsidR="0062678D" w:rsidRDefault="0062678D" w:rsidP="0079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E5" w:rsidRDefault="008B55E5" w:rsidP="008B55E5">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C5E448D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58D52C6B"/>
    <w:multiLevelType w:val="hybridMultilevel"/>
    <w:tmpl w:val="8FD8E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lang w:val="en-US"/>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69C8601B"/>
    <w:multiLevelType w:val="multilevel"/>
    <w:tmpl w:val="69C8601B"/>
    <w:lvl w:ilvl="0">
      <w:start w:val="1"/>
      <w:numFmt w:val="decimal"/>
      <w:lvlText w:val="%1"/>
      <w:lvlJc w:val="center"/>
      <w:pPr>
        <w:tabs>
          <w:tab w:val="num" w:pos="113"/>
        </w:tabs>
        <w:ind w:left="113" w:firstLine="0"/>
      </w:pPr>
      <w:rPr>
        <w:rFonts w:eastAsia="仿宋" w:hint="eastAsia"/>
        <w:b w:val="0"/>
        <w:i w:val="0"/>
        <w:sz w:val="21"/>
        <w:szCs w:val="21"/>
      </w:rPr>
    </w:lvl>
    <w:lvl w:ilvl="1">
      <w:start w:val="1"/>
      <w:numFmt w:val="decimal"/>
      <w:lvlText w:val="%2"/>
      <w:lvlJc w:val="center"/>
      <w:pPr>
        <w:tabs>
          <w:tab w:val="num" w:pos="113"/>
        </w:tabs>
        <w:ind w:left="113" w:firstLine="0"/>
      </w:pPr>
      <w:rPr>
        <w:rFonts w:eastAsia="仿宋"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CEA2025"/>
    <w:multiLevelType w:val="multilevel"/>
    <w:tmpl w:val="A5321E0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014"/>
    <w:rsid w:val="00007892"/>
    <w:rsid w:val="00010BFC"/>
    <w:rsid w:val="00033F9D"/>
    <w:rsid w:val="000834B3"/>
    <w:rsid w:val="00092BC8"/>
    <w:rsid w:val="000A1EE7"/>
    <w:rsid w:val="000A31DE"/>
    <w:rsid w:val="000B0737"/>
    <w:rsid w:val="000E2233"/>
    <w:rsid w:val="000F3BC8"/>
    <w:rsid w:val="0010404D"/>
    <w:rsid w:val="001245BC"/>
    <w:rsid w:val="00156B4A"/>
    <w:rsid w:val="00160AFE"/>
    <w:rsid w:val="00172781"/>
    <w:rsid w:val="00175C56"/>
    <w:rsid w:val="00182DE7"/>
    <w:rsid w:val="00193D58"/>
    <w:rsid w:val="001A28BF"/>
    <w:rsid w:val="001A7093"/>
    <w:rsid w:val="001B5FAC"/>
    <w:rsid w:val="001C32C2"/>
    <w:rsid w:val="001D0132"/>
    <w:rsid w:val="001E11B7"/>
    <w:rsid w:val="001F3457"/>
    <w:rsid w:val="00223619"/>
    <w:rsid w:val="00241CBE"/>
    <w:rsid w:val="00283BA7"/>
    <w:rsid w:val="002860A1"/>
    <w:rsid w:val="002A310E"/>
    <w:rsid w:val="003014F3"/>
    <w:rsid w:val="003146E3"/>
    <w:rsid w:val="00324DB2"/>
    <w:rsid w:val="00326741"/>
    <w:rsid w:val="00332BC1"/>
    <w:rsid w:val="00333DBC"/>
    <w:rsid w:val="00337820"/>
    <w:rsid w:val="0036164D"/>
    <w:rsid w:val="003745A9"/>
    <w:rsid w:val="00382E15"/>
    <w:rsid w:val="0038377A"/>
    <w:rsid w:val="00396510"/>
    <w:rsid w:val="003A49DF"/>
    <w:rsid w:val="003A780E"/>
    <w:rsid w:val="003A7D0B"/>
    <w:rsid w:val="003B754E"/>
    <w:rsid w:val="003C1307"/>
    <w:rsid w:val="003C6540"/>
    <w:rsid w:val="003F6E90"/>
    <w:rsid w:val="00405CEE"/>
    <w:rsid w:val="00411C6A"/>
    <w:rsid w:val="0043294D"/>
    <w:rsid w:val="00454741"/>
    <w:rsid w:val="00454AF2"/>
    <w:rsid w:val="00464C9D"/>
    <w:rsid w:val="00483760"/>
    <w:rsid w:val="00483861"/>
    <w:rsid w:val="0049092A"/>
    <w:rsid w:val="00494AC0"/>
    <w:rsid w:val="00496D6B"/>
    <w:rsid w:val="004B1593"/>
    <w:rsid w:val="004C51D1"/>
    <w:rsid w:val="004C6F11"/>
    <w:rsid w:val="004D2602"/>
    <w:rsid w:val="004D57BC"/>
    <w:rsid w:val="004E3404"/>
    <w:rsid w:val="004E38C8"/>
    <w:rsid w:val="004F1716"/>
    <w:rsid w:val="004F34C5"/>
    <w:rsid w:val="005025DE"/>
    <w:rsid w:val="00512E61"/>
    <w:rsid w:val="0052270E"/>
    <w:rsid w:val="00530403"/>
    <w:rsid w:val="00530CAA"/>
    <w:rsid w:val="005320B2"/>
    <w:rsid w:val="0054730E"/>
    <w:rsid w:val="00550511"/>
    <w:rsid w:val="00557E51"/>
    <w:rsid w:val="0056342F"/>
    <w:rsid w:val="00571BCB"/>
    <w:rsid w:val="0057227E"/>
    <w:rsid w:val="00572F87"/>
    <w:rsid w:val="00580EE2"/>
    <w:rsid w:val="00594886"/>
    <w:rsid w:val="005B1F96"/>
    <w:rsid w:val="005B7681"/>
    <w:rsid w:val="005C2196"/>
    <w:rsid w:val="005C2D47"/>
    <w:rsid w:val="005D1281"/>
    <w:rsid w:val="005D2C1E"/>
    <w:rsid w:val="006021F8"/>
    <w:rsid w:val="00602E9B"/>
    <w:rsid w:val="0062310C"/>
    <w:rsid w:val="00623E4C"/>
    <w:rsid w:val="0062616E"/>
    <w:rsid w:val="0062678D"/>
    <w:rsid w:val="00626F2C"/>
    <w:rsid w:val="006422B0"/>
    <w:rsid w:val="006576C2"/>
    <w:rsid w:val="0066032C"/>
    <w:rsid w:val="00675C47"/>
    <w:rsid w:val="00691571"/>
    <w:rsid w:val="006A7ABE"/>
    <w:rsid w:val="006A7EB8"/>
    <w:rsid w:val="006B2014"/>
    <w:rsid w:val="006B69FE"/>
    <w:rsid w:val="006C696F"/>
    <w:rsid w:val="006C7327"/>
    <w:rsid w:val="006D20D9"/>
    <w:rsid w:val="006D6284"/>
    <w:rsid w:val="006E4A25"/>
    <w:rsid w:val="006F2430"/>
    <w:rsid w:val="006F4B6D"/>
    <w:rsid w:val="007157B5"/>
    <w:rsid w:val="00724ACD"/>
    <w:rsid w:val="007279B3"/>
    <w:rsid w:val="007445FC"/>
    <w:rsid w:val="0074594A"/>
    <w:rsid w:val="0075114F"/>
    <w:rsid w:val="00753691"/>
    <w:rsid w:val="007630E1"/>
    <w:rsid w:val="00767CFB"/>
    <w:rsid w:val="00794D96"/>
    <w:rsid w:val="007A0F09"/>
    <w:rsid w:val="007C4F3A"/>
    <w:rsid w:val="007E4485"/>
    <w:rsid w:val="007F30DB"/>
    <w:rsid w:val="008138A5"/>
    <w:rsid w:val="00817FEE"/>
    <w:rsid w:val="008351D0"/>
    <w:rsid w:val="008357B8"/>
    <w:rsid w:val="00851485"/>
    <w:rsid w:val="00855C14"/>
    <w:rsid w:val="008739F7"/>
    <w:rsid w:val="0089132E"/>
    <w:rsid w:val="008975AE"/>
    <w:rsid w:val="008A1633"/>
    <w:rsid w:val="008A272E"/>
    <w:rsid w:val="008B1935"/>
    <w:rsid w:val="008B55E5"/>
    <w:rsid w:val="008D0E5C"/>
    <w:rsid w:val="008F22E2"/>
    <w:rsid w:val="00926958"/>
    <w:rsid w:val="00942D2A"/>
    <w:rsid w:val="00945005"/>
    <w:rsid w:val="00951710"/>
    <w:rsid w:val="0095794A"/>
    <w:rsid w:val="009634FF"/>
    <w:rsid w:val="00964DDD"/>
    <w:rsid w:val="00981795"/>
    <w:rsid w:val="009B21F7"/>
    <w:rsid w:val="009C39A3"/>
    <w:rsid w:val="009E6D25"/>
    <w:rsid w:val="009F39E5"/>
    <w:rsid w:val="009F3C23"/>
    <w:rsid w:val="00A0092C"/>
    <w:rsid w:val="00A17CC8"/>
    <w:rsid w:val="00A438DF"/>
    <w:rsid w:val="00A625B3"/>
    <w:rsid w:val="00A65ED7"/>
    <w:rsid w:val="00A73D66"/>
    <w:rsid w:val="00AA2F9E"/>
    <w:rsid w:val="00AA6A14"/>
    <w:rsid w:val="00AB14D3"/>
    <w:rsid w:val="00AC58D2"/>
    <w:rsid w:val="00AC6868"/>
    <w:rsid w:val="00AD6F8C"/>
    <w:rsid w:val="00AE24ED"/>
    <w:rsid w:val="00B019CB"/>
    <w:rsid w:val="00B04D62"/>
    <w:rsid w:val="00B1290F"/>
    <w:rsid w:val="00B15856"/>
    <w:rsid w:val="00B2214B"/>
    <w:rsid w:val="00B32B4A"/>
    <w:rsid w:val="00B63BC3"/>
    <w:rsid w:val="00B66624"/>
    <w:rsid w:val="00B72239"/>
    <w:rsid w:val="00B72E10"/>
    <w:rsid w:val="00B77538"/>
    <w:rsid w:val="00B825E6"/>
    <w:rsid w:val="00B8657F"/>
    <w:rsid w:val="00BA01B9"/>
    <w:rsid w:val="00BA0A00"/>
    <w:rsid w:val="00BA123F"/>
    <w:rsid w:val="00BC3942"/>
    <w:rsid w:val="00BE5892"/>
    <w:rsid w:val="00BF0B73"/>
    <w:rsid w:val="00BF7363"/>
    <w:rsid w:val="00C110CA"/>
    <w:rsid w:val="00C164C4"/>
    <w:rsid w:val="00C318A3"/>
    <w:rsid w:val="00C3496B"/>
    <w:rsid w:val="00C41549"/>
    <w:rsid w:val="00C53C27"/>
    <w:rsid w:val="00C641D2"/>
    <w:rsid w:val="00C726BD"/>
    <w:rsid w:val="00C81502"/>
    <w:rsid w:val="00C818D3"/>
    <w:rsid w:val="00C8334F"/>
    <w:rsid w:val="00C85FDB"/>
    <w:rsid w:val="00C91BC3"/>
    <w:rsid w:val="00CB3E39"/>
    <w:rsid w:val="00CB7454"/>
    <w:rsid w:val="00CC0F00"/>
    <w:rsid w:val="00CC5CE8"/>
    <w:rsid w:val="00CC6D23"/>
    <w:rsid w:val="00CC7096"/>
    <w:rsid w:val="00CC7DE1"/>
    <w:rsid w:val="00CF2FAF"/>
    <w:rsid w:val="00D007FF"/>
    <w:rsid w:val="00D07FA0"/>
    <w:rsid w:val="00D20956"/>
    <w:rsid w:val="00D25FD9"/>
    <w:rsid w:val="00D42FA3"/>
    <w:rsid w:val="00D64BA0"/>
    <w:rsid w:val="00D86487"/>
    <w:rsid w:val="00DB0A4E"/>
    <w:rsid w:val="00DE4619"/>
    <w:rsid w:val="00DF1DD5"/>
    <w:rsid w:val="00DF3F1C"/>
    <w:rsid w:val="00E013AE"/>
    <w:rsid w:val="00E043D7"/>
    <w:rsid w:val="00E27CD5"/>
    <w:rsid w:val="00E633EC"/>
    <w:rsid w:val="00E64734"/>
    <w:rsid w:val="00E8009B"/>
    <w:rsid w:val="00EA6E65"/>
    <w:rsid w:val="00EB7767"/>
    <w:rsid w:val="00ED27F6"/>
    <w:rsid w:val="00EE7A4B"/>
    <w:rsid w:val="00F07D45"/>
    <w:rsid w:val="00F106D8"/>
    <w:rsid w:val="00F1509F"/>
    <w:rsid w:val="00F15217"/>
    <w:rsid w:val="00F32909"/>
    <w:rsid w:val="00F37482"/>
    <w:rsid w:val="00F55E85"/>
    <w:rsid w:val="00F56988"/>
    <w:rsid w:val="00F97466"/>
    <w:rsid w:val="00F97D17"/>
    <w:rsid w:val="00FB2728"/>
    <w:rsid w:val="00FF7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Address" w:uiPriority="0"/>
    <w:lsdException w:name="HTML Definition"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C58D2"/>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794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794D96"/>
    <w:rPr>
      <w:sz w:val="18"/>
      <w:szCs w:val="18"/>
    </w:rPr>
  </w:style>
  <w:style w:type="paragraph" w:styleId="ab">
    <w:name w:val="footer"/>
    <w:basedOn w:val="a6"/>
    <w:link w:val="Char0"/>
    <w:uiPriority w:val="99"/>
    <w:unhideWhenUsed/>
    <w:rsid w:val="00794D96"/>
    <w:pPr>
      <w:tabs>
        <w:tab w:val="center" w:pos="4153"/>
        <w:tab w:val="right" w:pos="8306"/>
      </w:tabs>
      <w:snapToGrid w:val="0"/>
      <w:jc w:val="left"/>
    </w:pPr>
    <w:rPr>
      <w:sz w:val="18"/>
      <w:szCs w:val="18"/>
    </w:rPr>
  </w:style>
  <w:style w:type="character" w:customStyle="1" w:styleId="Char0">
    <w:name w:val="页脚 Char"/>
    <w:basedOn w:val="a7"/>
    <w:link w:val="ab"/>
    <w:uiPriority w:val="99"/>
    <w:rsid w:val="00794D96"/>
    <w:rPr>
      <w:sz w:val="18"/>
      <w:szCs w:val="18"/>
    </w:rPr>
  </w:style>
  <w:style w:type="paragraph" w:styleId="ac">
    <w:name w:val="Balloon Text"/>
    <w:basedOn w:val="a6"/>
    <w:link w:val="Char1"/>
    <w:uiPriority w:val="99"/>
    <w:semiHidden/>
    <w:unhideWhenUsed/>
    <w:rsid w:val="00794D96"/>
    <w:rPr>
      <w:sz w:val="18"/>
      <w:szCs w:val="18"/>
    </w:rPr>
  </w:style>
  <w:style w:type="character" w:customStyle="1" w:styleId="Char1">
    <w:name w:val="批注框文本 Char"/>
    <w:basedOn w:val="a7"/>
    <w:link w:val="ac"/>
    <w:uiPriority w:val="99"/>
    <w:semiHidden/>
    <w:rsid w:val="00794D96"/>
    <w:rPr>
      <w:sz w:val="18"/>
      <w:szCs w:val="18"/>
    </w:rPr>
  </w:style>
  <w:style w:type="character" w:styleId="ad">
    <w:name w:val="Hyperlink"/>
    <w:basedOn w:val="a7"/>
    <w:uiPriority w:val="99"/>
    <w:unhideWhenUsed/>
    <w:rsid w:val="00512E61"/>
    <w:rPr>
      <w:color w:val="0000FF" w:themeColor="hyperlink"/>
      <w:u w:val="single"/>
    </w:rPr>
  </w:style>
  <w:style w:type="paragraph" w:styleId="ae">
    <w:name w:val="Date"/>
    <w:basedOn w:val="a6"/>
    <w:next w:val="a6"/>
    <w:link w:val="Char2"/>
    <w:uiPriority w:val="99"/>
    <w:semiHidden/>
    <w:unhideWhenUsed/>
    <w:rsid w:val="006A7ABE"/>
    <w:pPr>
      <w:ind w:leftChars="2500" w:left="100"/>
    </w:pPr>
  </w:style>
  <w:style w:type="character" w:customStyle="1" w:styleId="Char2">
    <w:name w:val="日期 Char"/>
    <w:basedOn w:val="a7"/>
    <w:link w:val="ae"/>
    <w:uiPriority w:val="99"/>
    <w:semiHidden/>
    <w:rsid w:val="006A7ABE"/>
  </w:style>
  <w:style w:type="table" w:customStyle="1" w:styleId="2">
    <w:name w:val="网格型2"/>
    <w:basedOn w:val="a8"/>
    <w:next w:val="af"/>
    <w:uiPriority w:val="59"/>
    <w:rsid w:val="006A7AB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8"/>
    <w:uiPriority w:val="59"/>
    <w:rsid w:val="006A7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前言、引言标题"/>
    <w:next w:val="a6"/>
    <w:rsid w:val="00BA0A00"/>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link w:val="Char3"/>
    <w:qFormat/>
    <w:rsid w:val="00BA0A00"/>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qFormat/>
    <w:rsid w:val="00BA0A00"/>
    <w:pPr>
      <w:numPr>
        <w:ilvl w:val="2"/>
        <w:numId w:val="2"/>
      </w:numPr>
      <w:outlineLvl w:val="2"/>
    </w:pPr>
    <w:rPr>
      <w:rFonts w:ascii="Times New Roman" w:eastAsia="黑体" w:hAnsi="Times New Roman" w:cs="Times New Roman"/>
      <w:kern w:val="0"/>
      <w:szCs w:val="20"/>
    </w:rPr>
  </w:style>
  <w:style w:type="paragraph" w:customStyle="1" w:styleId="a2">
    <w:name w:val="二级条标题"/>
    <w:basedOn w:val="a1"/>
    <w:next w:val="a6"/>
    <w:link w:val="Char4"/>
    <w:qFormat/>
    <w:rsid w:val="00BA0A00"/>
    <w:pPr>
      <w:numPr>
        <w:ilvl w:val="3"/>
      </w:numPr>
      <w:outlineLvl w:val="3"/>
    </w:pPr>
  </w:style>
  <w:style w:type="paragraph" w:customStyle="1" w:styleId="a3">
    <w:name w:val="三级条标题"/>
    <w:basedOn w:val="a2"/>
    <w:next w:val="a6"/>
    <w:qFormat/>
    <w:rsid w:val="00BA0A00"/>
    <w:pPr>
      <w:numPr>
        <w:ilvl w:val="4"/>
      </w:numPr>
      <w:outlineLvl w:val="4"/>
    </w:pPr>
  </w:style>
  <w:style w:type="paragraph" w:customStyle="1" w:styleId="a4">
    <w:name w:val="四级条标题"/>
    <w:basedOn w:val="a3"/>
    <w:next w:val="a6"/>
    <w:qFormat/>
    <w:rsid w:val="00BA0A00"/>
    <w:pPr>
      <w:numPr>
        <w:ilvl w:val="5"/>
      </w:numPr>
      <w:outlineLvl w:val="5"/>
    </w:pPr>
  </w:style>
  <w:style w:type="paragraph" w:customStyle="1" w:styleId="a5">
    <w:name w:val="五级条标题"/>
    <w:basedOn w:val="a4"/>
    <w:next w:val="a6"/>
    <w:qFormat/>
    <w:rsid w:val="00BA0A00"/>
    <w:pPr>
      <w:numPr>
        <w:ilvl w:val="6"/>
      </w:numPr>
      <w:outlineLvl w:val="6"/>
    </w:pPr>
  </w:style>
  <w:style w:type="character" w:customStyle="1" w:styleId="Char3">
    <w:name w:val="章标题 Char"/>
    <w:link w:val="a0"/>
    <w:qFormat/>
    <w:rsid w:val="00BA0A00"/>
    <w:rPr>
      <w:rFonts w:ascii="黑体" w:eastAsia="黑体" w:hAnsi="Times New Roman" w:cs="Times New Roman"/>
      <w:kern w:val="0"/>
      <w:szCs w:val="20"/>
    </w:rPr>
  </w:style>
  <w:style w:type="character" w:customStyle="1" w:styleId="Char5">
    <w:name w:val="段 Char"/>
    <w:link w:val="af0"/>
    <w:qFormat/>
    <w:rsid w:val="00BA0A00"/>
    <w:rPr>
      <w:rFonts w:ascii="宋体"/>
    </w:rPr>
  </w:style>
  <w:style w:type="paragraph" w:customStyle="1" w:styleId="af0">
    <w:name w:val="段"/>
    <w:link w:val="Char5"/>
    <w:qFormat/>
    <w:rsid w:val="00BA0A00"/>
    <w:pPr>
      <w:autoSpaceDE w:val="0"/>
      <w:autoSpaceDN w:val="0"/>
      <w:ind w:firstLineChars="200" w:firstLine="200"/>
      <w:jc w:val="both"/>
    </w:pPr>
    <w:rPr>
      <w:rFonts w:ascii="宋体"/>
    </w:rPr>
  </w:style>
  <w:style w:type="character" w:styleId="af1">
    <w:name w:val="footnote reference"/>
    <w:semiHidden/>
    <w:rsid w:val="00A438DF"/>
    <w:rPr>
      <w:vertAlign w:val="superscript"/>
    </w:rPr>
  </w:style>
  <w:style w:type="character" w:styleId="HTML">
    <w:name w:val="HTML Definition"/>
    <w:rsid w:val="00A438DF"/>
    <w:rPr>
      <w:i/>
      <w:iCs/>
    </w:rPr>
  </w:style>
  <w:style w:type="character" w:styleId="HTML0">
    <w:name w:val="HTML Sample"/>
    <w:rsid w:val="00A438DF"/>
    <w:rPr>
      <w:rFonts w:ascii="Courier New" w:hAnsi="Courier New"/>
    </w:rPr>
  </w:style>
  <w:style w:type="character" w:customStyle="1" w:styleId="af2">
    <w:name w:val="个人答复风格"/>
    <w:rsid w:val="00A438DF"/>
    <w:rPr>
      <w:rFonts w:ascii="Arial" w:eastAsia="宋体" w:hAnsi="Arial" w:cs="Arial"/>
      <w:color w:val="auto"/>
      <w:sz w:val="20"/>
    </w:rPr>
  </w:style>
  <w:style w:type="character" w:customStyle="1" w:styleId="af3">
    <w:name w:val="发布"/>
    <w:rsid w:val="00A438DF"/>
    <w:rPr>
      <w:rFonts w:ascii="黑体" w:eastAsia="黑体"/>
      <w:spacing w:val="22"/>
      <w:w w:val="100"/>
      <w:position w:val="3"/>
      <w:sz w:val="28"/>
    </w:rPr>
  </w:style>
  <w:style w:type="character" w:customStyle="1" w:styleId="Char6">
    <w:name w:val="纯文本 Char"/>
    <w:link w:val="af4"/>
    <w:rsid w:val="00405CEE"/>
    <w:rPr>
      <w:rFonts w:ascii="宋体" w:eastAsia="宋体" w:hAnsi="Courier New" w:cs="Times New Roman"/>
      <w:szCs w:val="20"/>
    </w:rPr>
  </w:style>
  <w:style w:type="paragraph" w:styleId="af4">
    <w:name w:val="Plain Text"/>
    <w:basedOn w:val="a6"/>
    <w:link w:val="Char6"/>
    <w:rsid w:val="00405CEE"/>
    <w:rPr>
      <w:rFonts w:ascii="宋体" w:eastAsia="宋体" w:hAnsi="Courier New" w:cs="Times New Roman"/>
      <w:szCs w:val="20"/>
    </w:rPr>
  </w:style>
  <w:style w:type="character" w:customStyle="1" w:styleId="Char10">
    <w:name w:val="纯文本 Char1"/>
    <w:basedOn w:val="a7"/>
    <w:link w:val="af4"/>
    <w:uiPriority w:val="99"/>
    <w:semiHidden/>
    <w:rsid w:val="00405CEE"/>
    <w:rPr>
      <w:rFonts w:ascii="宋体" w:eastAsia="宋体" w:hAnsi="Courier New" w:cs="Courier New"/>
      <w:szCs w:val="21"/>
    </w:rPr>
  </w:style>
  <w:style w:type="paragraph" w:customStyle="1" w:styleId="af5">
    <w:name w:val="附录五级条标题"/>
    <w:basedOn w:val="a6"/>
    <w:next w:val="a6"/>
    <w:rsid w:val="00530403"/>
    <w:pPr>
      <w:widowControl/>
      <w:tabs>
        <w:tab w:val="left" w:pos="360"/>
      </w:tabs>
      <w:wordWrap w:val="0"/>
      <w:overflowPunct w:val="0"/>
      <w:autoSpaceDE w:val="0"/>
      <w:autoSpaceDN w:val="0"/>
      <w:spacing w:beforeLines="50" w:afterLines="50"/>
      <w:textAlignment w:val="baseline"/>
      <w:outlineLvl w:val="6"/>
    </w:pPr>
    <w:rPr>
      <w:rFonts w:ascii="黑体" w:eastAsia="黑体" w:hAnsi="Times New Roman" w:cs="Times New Roman"/>
      <w:kern w:val="21"/>
      <w:szCs w:val="20"/>
    </w:rPr>
  </w:style>
  <w:style w:type="paragraph" w:customStyle="1" w:styleId="WPSOffice1">
    <w:name w:val="WPSOffice手动目录 1"/>
    <w:rsid w:val="00530403"/>
    <w:rPr>
      <w:rFonts w:ascii="Times New Roman" w:eastAsia="宋体" w:hAnsi="Times New Roman" w:cs="Times New Roman"/>
      <w:kern w:val="0"/>
      <w:sz w:val="20"/>
      <w:szCs w:val="20"/>
    </w:rPr>
  </w:style>
  <w:style w:type="character" w:customStyle="1" w:styleId="Char4">
    <w:name w:val="二级条标题 Char"/>
    <w:link w:val="a2"/>
    <w:qFormat/>
    <w:rsid w:val="00CC7DE1"/>
    <w:rPr>
      <w:rFonts w:ascii="Times New Roman" w:eastAsia="黑体" w:hAnsi="Times New Roman" w:cs="Times New Roman"/>
      <w:kern w:val="0"/>
      <w:szCs w:val="20"/>
    </w:rPr>
  </w:style>
  <w:style w:type="paragraph" w:styleId="af6">
    <w:name w:val="annotation text"/>
    <w:basedOn w:val="a6"/>
    <w:link w:val="Char7"/>
    <w:semiHidden/>
    <w:rsid w:val="00C110CA"/>
    <w:pPr>
      <w:jc w:val="left"/>
    </w:pPr>
    <w:rPr>
      <w:rFonts w:ascii="Times New Roman" w:eastAsia="宋体" w:hAnsi="Times New Roman" w:cs="Times New Roman"/>
    </w:rPr>
  </w:style>
  <w:style w:type="character" w:customStyle="1" w:styleId="Char7">
    <w:name w:val="批注文字 Char"/>
    <w:basedOn w:val="a7"/>
    <w:link w:val="af6"/>
    <w:semiHidden/>
    <w:rsid w:val="00C110CA"/>
    <w:rPr>
      <w:rFonts w:ascii="Times New Roman" w:eastAsia="宋体" w:hAnsi="Times New Roman" w:cs="Times New Roman"/>
    </w:rPr>
  </w:style>
  <w:style w:type="paragraph" w:styleId="HTML1">
    <w:name w:val="HTML Address"/>
    <w:basedOn w:val="a6"/>
    <w:link w:val="HTMLChar1"/>
    <w:rsid w:val="00241CBE"/>
    <w:rPr>
      <w:rFonts w:ascii="Times New Roman" w:eastAsia="宋体" w:hAnsi="Times New Roman" w:cs="Times New Roman"/>
      <w:i/>
      <w:iCs/>
      <w:szCs w:val="24"/>
    </w:rPr>
  </w:style>
  <w:style w:type="character" w:customStyle="1" w:styleId="HTMLChar">
    <w:name w:val="HTML 地址 Char"/>
    <w:basedOn w:val="a7"/>
    <w:link w:val="HTML1"/>
    <w:uiPriority w:val="99"/>
    <w:semiHidden/>
    <w:rsid w:val="00241CBE"/>
    <w:rPr>
      <w:i/>
      <w:iCs/>
    </w:rPr>
  </w:style>
  <w:style w:type="character" w:customStyle="1" w:styleId="HTMLChar1">
    <w:name w:val="HTML 地址 Char1"/>
    <w:link w:val="HTML1"/>
    <w:rsid w:val="00241CBE"/>
    <w:rPr>
      <w:rFonts w:ascii="Times New Roman" w:eastAsia="宋体" w:hAnsi="Times New Roman" w:cs="Times New Roman"/>
      <w:i/>
      <w:iCs/>
      <w:szCs w:val="24"/>
    </w:rPr>
  </w:style>
  <w:style w:type="paragraph" w:customStyle="1" w:styleId="af7">
    <w:name w:val="标准称谓"/>
    <w:next w:val="a6"/>
    <w:rsid w:val="00A17CC8"/>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paragraph" w:customStyle="1" w:styleId="af8">
    <w:name w:val="发布日期"/>
    <w:qFormat/>
    <w:rsid w:val="000834B3"/>
    <w:pPr>
      <w:framePr w:w="4000" w:h="473" w:hRule="exact" w:hSpace="180" w:vSpace="180" w:wrap="around" w:hAnchor="margin" w:y="13511" w:anchorLock="1"/>
    </w:pPr>
    <w:rPr>
      <w:rFonts w:ascii="Times New Roman" w:eastAsia="黑体" w:hAnsi="Times New Roman" w:cs="Times New Roman"/>
      <w:kern w:val="0"/>
      <w:sz w:val="28"/>
      <w:szCs w:val="20"/>
    </w:rPr>
  </w:style>
  <w:style w:type="paragraph" w:styleId="af9">
    <w:name w:val="List Paragraph"/>
    <w:basedOn w:val="a6"/>
    <w:uiPriority w:val="34"/>
    <w:qFormat/>
    <w:rsid w:val="000E2233"/>
    <w:pPr>
      <w:ind w:firstLineChars="200" w:firstLine="420"/>
    </w:pPr>
  </w:style>
</w:styles>
</file>

<file path=word/webSettings.xml><?xml version="1.0" encoding="utf-8"?>
<w:webSettings xmlns:r="http://schemas.openxmlformats.org/officeDocument/2006/relationships" xmlns:w="http://schemas.openxmlformats.org/wordprocessingml/2006/main">
  <w:divs>
    <w:div w:id="395519415">
      <w:bodyDiv w:val="1"/>
      <w:marLeft w:val="0"/>
      <w:marRight w:val="0"/>
      <w:marTop w:val="0"/>
      <w:marBottom w:val="0"/>
      <w:divBdr>
        <w:top w:val="none" w:sz="0" w:space="0" w:color="auto"/>
        <w:left w:val="none" w:sz="0" w:space="0" w:color="auto"/>
        <w:bottom w:val="none" w:sz="0" w:space="0" w:color="auto"/>
        <w:right w:val="none" w:sz="0" w:space="0" w:color="auto"/>
      </w:divBdr>
      <w:divsChild>
        <w:div w:id="2095121669">
          <w:marLeft w:val="0"/>
          <w:marRight w:val="0"/>
          <w:marTop w:val="100"/>
          <w:marBottom w:val="100"/>
          <w:divBdr>
            <w:top w:val="none" w:sz="0" w:space="0" w:color="auto"/>
            <w:left w:val="none" w:sz="0" w:space="0" w:color="auto"/>
            <w:bottom w:val="none" w:sz="0" w:space="0" w:color="auto"/>
            <w:right w:val="none" w:sz="0" w:space="0" w:color="auto"/>
          </w:divBdr>
          <w:divsChild>
            <w:div w:id="850723513">
              <w:marLeft w:val="0"/>
              <w:marRight w:val="0"/>
              <w:marTop w:val="100"/>
              <w:marBottom w:val="100"/>
              <w:divBdr>
                <w:top w:val="none" w:sz="0" w:space="0" w:color="auto"/>
                <w:left w:val="none" w:sz="0" w:space="0" w:color="auto"/>
                <w:bottom w:val="none" w:sz="0" w:space="0" w:color="auto"/>
                <w:right w:val="none" w:sz="0" w:space="0" w:color="auto"/>
              </w:divBdr>
              <w:divsChild>
                <w:div w:id="256719513">
                  <w:marLeft w:val="0"/>
                  <w:marRight w:val="0"/>
                  <w:marTop w:val="0"/>
                  <w:marBottom w:val="300"/>
                  <w:divBdr>
                    <w:top w:val="none" w:sz="0" w:space="0" w:color="auto"/>
                    <w:left w:val="none" w:sz="0" w:space="0" w:color="auto"/>
                    <w:bottom w:val="none" w:sz="0" w:space="0" w:color="auto"/>
                    <w:right w:val="none" w:sz="0" w:space="0" w:color="auto"/>
                  </w:divBdr>
                  <w:divsChild>
                    <w:div w:id="1213421726">
                      <w:marLeft w:val="0"/>
                      <w:marRight w:val="0"/>
                      <w:marTop w:val="150"/>
                      <w:marBottom w:val="0"/>
                      <w:divBdr>
                        <w:top w:val="none" w:sz="0" w:space="0" w:color="auto"/>
                        <w:left w:val="none" w:sz="0" w:space="0" w:color="auto"/>
                        <w:bottom w:val="none" w:sz="0" w:space="0" w:color="auto"/>
                        <w:right w:val="none" w:sz="0" w:space="0" w:color="auto"/>
                      </w:divBdr>
                    </w:div>
                    <w:div w:id="1127888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6%9C%E4%B8%9A/330015?fromModule=lemma_in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1475-3FAA-428C-B059-2126A648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gyb1</dc:creator>
  <cp:lastModifiedBy>lx</cp:lastModifiedBy>
  <cp:revision>32</cp:revision>
  <cp:lastPrinted>2018-11-15T12:32:00Z</cp:lastPrinted>
  <dcterms:created xsi:type="dcterms:W3CDTF">2021-12-08T05:04:00Z</dcterms:created>
  <dcterms:modified xsi:type="dcterms:W3CDTF">2023-08-16T03:59:00Z</dcterms:modified>
</cp:coreProperties>
</file>